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55" w:rsidRPr="00892159" w:rsidRDefault="000B249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«Времени военного глашатай сразу стал властителем сердец»</w:t>
      </w:r>
    </w:p>
    <w:p w:rsidR="00F44855" w:rsidRDefault="000B2493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Яков </w:t>
      </w:r>
      <w:proofErr w:type="spellStart"/>
      <w:r>
        <w:rPr>
          <w:rFonts w:ascii="Times New Roman" w:hAnsi="Times New Roman" w:cs="Times New Roman"/>
          <w:bCs/>
          <w:color w:val="333333"/>
          <w:shd w:val="clear" w:color="auto" w:fill="FFFFFF"/>
        </w:rPr>
        <w:t>Хелемский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44855" w:rsidRPr="00892159" w:rsidRDefault="00F44855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44855" w:rsidRDefault="000B249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</w:t>
      </w:r>
      <w:r>
        <w:rPr>
          <w:i/>
          <w:iCs/>
          <w:color w:val="000000"/>
        </w:rPr>
        <w:t>Я помню грозный этот голос</w:t>
      </w:r>
    </w:p>
    <w:p w:rsidR="00F44855" w:rsidRDefault="000B249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В те исторические дни.</w:t>
      </w:r>
    </w:p>
    <w:p w:rsidR="00F44855" w:rsidRDefault="000B249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Он был подобьем правды голой</w:t>
      </w:r>
    </w:p>
    <w:p w:rsidR="00F44855" w:rsidRDefault="000B249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И дымной танковой брони…»</w:t>
      </w:r>
    </w:p>
    <w:p w:rsidR="00F44855" w:rsidRPr="00892159" w:rsidRDefault="00F44855">
      <w:pPr>
        <w:spacing w:after="0"/>
        <w:jc w:val="both"/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</w:pPr>
    </w:p>
    <w:p w:rsidR="00F44855" w:rsidRDefault="000B2493">
      <w:pPr>
        <w:spacing w:after="0"/>
        <w:jc w:val="right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Александр </w:t>
      </w:r>
      <w:proofErr w:type="spellStart"/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Городницкий</w:t>
      </w:r>
      <w:proofErr w:type="spellEnd"/>
    </w:p>
    <w:p w:rsidR="00F44855" w:rsidRDefault="00F44855" w:rsidP="00892159">
      <w:pPr>
        <w:shd w:val="clear" w:color="auto" w:fill="FFFFFF" w:themeFill="background1"/>
        <w:spacing w:after="335" w:line="240" w:lineRule="auto"/>
        <w:jc w:val="right"/>
        <w:outlineLvl w:val="0"/>
        <w:rPr>
          <w:rStyle w:val="apple-converted-space"/>
          <w:rFonts w:ascii="Times New Roman" w:hAnsi="Times New Roman" w:cs="Times New Roman"/>
          <w:color w:val="111111"/>
          <w:shd w:val="clear" w:color="auto" w:fill="F9F9F9"/>
        </w:rPr>
      </w:pPr>
    </w:p>
    <w:p w:rsidR="00F44855" w:rsidRDefault="00F44855" w:rsidP="00892159">
      <w:pPr>
        <w:shd w:val="clear" w:color="auto" w:fill="FFFFFF" w:themeFill="background1"/>
        <w:spacing w:after="335" w:line="240" w:lineRule="auto"/>
        <w:outlineLvl w:val="0"/>
        <w:rPr>
          <w:rStyle w:val="apple-converted-space"/>
          <w:rFonts w:ascii="Times New Roman" w:hAnsi="Times New Roman" w:cs="Times New Roman"/>
          <w:color w:val="111111"/>
          <w:shd w:val="clear" w:color="auto" w:fill="F9F9F9"/>
        </w:rPr>
      </w:pPr>
    </w:p>
    <w:p w:rsidR="00F44855" w:rsidRDefault="00F44855" w:rsidP="00892159">
      <w:pPr>
        <w:shd w:val="clear" w:color="auto" w:fill="FFFFFF" w:themeFill="background1"/>
        <w:spacing w:after="335" w:line="240" w:lineRule="auto"/>
        <w:outlineLvl w:val="0"/>
        <w:rPr>
          <w:rStyle w:val="apple-converted-space"/>
          <w:rFonts w:ascii="Times New Roman" w:hAnsi="Times New Roman" w:cs="Times New Roman"/>
          <w:color w:val="111111"/>
          <w:shd w:val="clear" w:color="auto" w:fill="F9F9F9"/>
        </w:rPr>
      </w:pPr>
    </w:p>
    <w:p w:rsidR="00F44855" w:rsidRDefault="00F44855" w:rsidP="00892159">
      <w:pPr>
        <w:shd w:val="clear" w:color="auto" w:fill="FFFFFF" w:themeFill="background1"/>
        <w:spacing w:after="335" w:line="240" w:lineRule="auto"/>
        <w:outlineLvl w:val="0"/>
        <w:rPr>
          <w:rStyle w:val="apple-converted-space"/>
          <w:rFonts w:ascii="Times New Roman" w:hAnsi="Times New Roman" w:cs="Times New Roman"/>
          <w:color w:val="111111"/>
          <w:shd w:val="clear" w:color="auto" w:fill="F9F9F9"/>
        </w:rPr>
      </w:pPr>
    </w:p>
    <w:p w:rsidR="00F44855" w:rsidRDefault="00F44855" w:rsidP="00892159">
      <w:pPr>
        <w:shd w:val="clear" w:color="auto" w:fill="FFFFFF" w:themeFill="background1"/>
        <w:spacing w:after="335" w:line="240" w:lineRule="auto"/>
        <w:outlineLvl w:val="0"/>
        <w:rPr>
          <w:rStyle w:val="apple-converted-space"/>
          <w:rFonts w:ascii="Times New Roman" w:hAnsi="Times New Roman" w:cs="Times New Roman"/>
          <w:color w:val="111111"/>
          <w:shd w:val="clear" w:color="auto" w:fill="F9F9F9"/>
        </w:rPr>
      </w:pPr>
    </w:p>
    <w:p w:rsidR="00F44855" w:rsidRDefault="000B2493" w:rsidP="00892159">
      <w:pPr>
        <w:shd w:val="clear" w:color="auto" w:fill="FFFFFF" w:themeFill="background1"/>
        <w:spacing w:after="335" w:line="240" w:lineRule="auto"/>
        <w:outlineLvl w:val="0"/>
        <w:rPr>
          <w:rFonts w:ascii="Times New Roman" w:hAnsi="Times New Roman" w:cs="Times New Roman"/>
          <w:color w:val="111111"/>
        </w:rPr>
      </w:pPr>
      <w:r>
        <w:rPr>
          <w:rStyle w:val="apple-converted-space"/>
          <w:rFonts w:ascii="Times New Roman" w:hAnsi="Times New Roman" w:cs="Times New Roman"/>
          <w:color w:val="111111"/>
          <w:shd w:val="clear" w:color="auto" w:fill="F9F9F9"/>
        </w:rPr>
        <w:t>Круглов, Денис.</w:t>
      </w:r>
      <w:r>
        <w:rPr>
          <w:rFonts w:ascii="Times New Roman" w:eastAsia="Times New Roman" w:hAnsi="Times New Roman" w:cs="Times New Roman"/>
          <w:color w:val="000000"/>
        </w:rPr>
        <w:t xml:space="preserve"> Диктор Левитан Юрий Борисо</w:t>
      </w:r>
      <w:r>
        <w:rPr>
          <w:rFonts w:ascii="Times New Roman" w:eastAsia="Times New Roman" w:hAnsi="Times New Roman" w:cs="Times New Roman"/>
          <w:color w:val="000000"/>
        </w:rPr>
        <w:t xml:space="preserve">вич - Легендарный голос эпохи СССР </w:t>
      </w:r>
      <w:r>
        <w:rPr>
          <w:rFonts w:ascii="Times New Roman" w:hAnsi="Times New Roman" w:cs="Times New Roman"/>
        </w:rPr>
        <w:t xml:space="preserve">[Электронный ресурс] /Д.Круглов// </w:t>
      </w:r>
      <w:r>
        <w:rPr>
          <w:rFonts w:ascii="Times New Roman" w:hAnsi="Times New Roman" w:cs="Times New Roman"/>
          <w:lang w:val="en-US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sound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net</w:t>
      </w:r>
      <w:r>
        <w:rPr>
          <w:rFonts w:ascii="Times New Roman" w:hAnsi="Times New Roman" w:cs="Times New Roman"/>
        </w:rPr>
        <w:t xml:space="preserve">.- Режим доступа :  </w:t>
      </w:r>
      <w:hyperlink r:id="rId7" w:history="1">
        <w:r>
          <w:rPr>
            <w:rStyle w:val="af1"/>
            <w:rFonts w:ascii="Times New Roman" w:hAnsi="Times New Roman"/>
          </w:rPr>
          <w:t>https://dasound.net/blog/person/yuri-borisovich-levitan.-</w:t>
        </w:r>
      </w:hyperlink>
      <w:r>
        <w:rPr>
          <w:rFonts w:ascii="Times New Roman" w:hAnsi="Times New Roman" w:cs="Times New Roman"/>
          <w:color w:val="111111"/>
        </w:rPr>
        <w:t xml:space="preserve"> (Дата обращения : 19.09.2</w:t>
      </w:r>
      <w:r>
        <w:rPr>
          <w:rFonts w:ascii="Times New Roman" w:hAnsi="Times New Roman" w:cs="Times New Roman"/>
          <w:color w:val="111111"/>
        </w:rPr>
        <w:t>019)</w:t>
      </w: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F44855" w:rsidRDefault="00F4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55" w:rsidRDefault="00F4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55" w:rsidRDefault="00F4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55" w:rsidRDefault="00F4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55" w:rsidRDefault="00F4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55" w:rsidRDefault="00F4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F44855" w:rsidRDefault="00F4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F44855" w:rsidRDefault="00F4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55" w:rsidRPr="00892159" w:rsidRDefault="000B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9215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921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44855" w:rsidRPr="00892159" w:rsidRDefault="000B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r w:rsidRPr="0089215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r w:rsidRPr="00892159">
        <w:rPr>
          <w:rFonts w:ascii="Times New Roman" w:hAnsi="Times New Roman" w:cs="Times New Roman"/>
          <w:i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r w:rsidRPr="0089215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44855" w:rsidRDefault="00F4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F44855" w:rsidRDefault="00F4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F44855" w:rsidRDefault="00F44855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F44855" w:rsidRDefault="00F4485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F44855" w:rsidRDefault="00F4485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F44855" w:rsidRDefault="000B24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F44855" w:rsidRDefault="000B24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МБУК «ЦБС»</w:t>
      </w:r>
    </w:p>
    <w:p w:rsidR="00F44855" w:rsidRDefault="000B24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F44855" w:rsidRDefault="000B24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F44855" w:rsidRDefault="00F448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855" w:rsidRDefault="00F44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B050"/>
          <w:sz w:val="72"/>
          <w:szCs w:val="72"/>
        </w:rPr>
        <w:t>«Голос эпохи»</w:t>
      </w: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(15 октября 1914 г.- 4 августа 1983 г.)</w:t>
      </w:r>
    </w:p>
    <w:p w:rsidR="00F44855" w:rsidRDefault="00F44855">
      <w:pPr>
        <w:spacing w:after="0" w:line="240" w:lineRule="auto"/>
        <w:jc w:val="center"/>
        <w:rPr>
          <w:rFonts w:ascii="Arial" w:hAnsi="Arial" w:cs="Arial"/>
          <w:color w:val="2A2A2C"/>
          <w:sz w:val="23"/>
          <w:szCs w:val="23"/>
          <w:shd w:val="clear" w:color="auto" w:fill="FFFFFF"/>
        </w:rPr>
      </w:pPr>
    </w:p>
    <w:p w:rsidR="00F44855" w:rsidRDefault="00F44855">
      <w:pPr>
        <w:spacing w:after="0" w:line="240" w:lineRule="auto"/>
        <w:jc w:val="center"/>
        <w:rPr>
          <w:rFonts w:ascii="Arial" w:hAnsi="Arial" w:cs="Arial"/>
          <w:color w:val="2A2A2C"/>
          <w:sz w:val="23"/>
          <w:szCs w:val="23"/>
          <w:shd w:val="clear" w:color="auto" w:fill="FFFFFF"/>
        </w:rPr>
      </w:pPr>
      <w:r w:rsidRPr="00F448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237.75pt;height:178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F44855" w:rsidRDefault="000B2493">
      <w:pPr>
        <w:spacing w:after="0" w:line="240" w:lineRule="auto"/>
        <w:jc w:val="center"/>
        <w:rPr>
          <w:rFonts w:ascii="Arial" w:hAnsi="Arial" w:cs="Arial"/>
          <w:color w:val="2A2A2C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A2C"/>
          <w:sz w:val="23"/>
          <w:szCs w:val="23"/>
          <w:shd w:val="clear" w:color="auto" w:fill="FFFFFF"/>
        </w:rPr>
        <w:t xml:space="preserve"> </w:t>
      </w: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(К 105 –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летию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со дня рождения </w:t>
      </w:r>
    </w:p>
    <w:p w:rsidR="00F44855" w:rsidRDefault="000B24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Ю.Б.Левитана)</w:t>
      </w:r>
    </w:p>
    <w:p w:rsidR="00F44855" w:rsidRDefault="00F44855">
      <w:pPr>
        <w:spacing w:after="0" w:line="240" w:lineRule="auto"/>
        <w:ind w:right="-165"/>
        <w:rPr>
          <w:rStyle w:val="af2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F44855" w:rsidRDefault="00F44855">
      <w:pPr>
        <w:spacing w:after="0" w:line="240" w:lineRule="auto"/>
        <w:ind w:right="-165"/>
        <w:rPr>
          <w:rStyle w:val="af2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F44855" w:rsidRDefault="000B2493">
      <w:pPr>
        <w:spacing w:after="0" w:line="240" w:lineRule="auto"/>
        <w:ind w:right="-165"/>
        <w:jc w:val="center"/>
        <w:rPr>
          <w:rStyle w:val="af2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f2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F44855" w:rsidRDefault="000B2493">
      <w:pPr>
        <w:spacing w:after="0" w:line="240" w:lineRule="auto"/>
        <w:jc w:val="center"/>
        <w:rPr>
          <w:rStyle w:val="af2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f2"/>
          <w:rFonts w:ascii="Times New Roman" w:hAnsi="Times New Roman"/>
          <w:b w:val="0"/>
          <w:i w:val="0"/>
          <w:color w:val="auto"/>
          <w:sz w:val="28"/>
          <w:szCs w:val="24"/>
        </w:rPr>
        <w:t>2019</w:t>
      </w:r>
    </w:p>
    <w:p w:rsidR="00F44855" w:rsidRDefault="000B24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lastRenderedPageBreak/>
        <w:t>Левитан Юрий Борисович – голос, звуча</w:t>
      </w:r>
      <w:r>
        <w:rPr>
          <w:color w:val="111111"/>
          <w:sz w:val="22"/>
          <w:szCs w:val="22"/>
        </w:rPr>
        <w:t xml:space="preserve">щий из всех репродукторов, знакомый всем рождённым в СССР. Настоящее имя его обладателя – </w:t>
      </w:r>
      <w:proofErr w:type="spellStart"/>
      <w:r>
        <w:rPr>
          <w:color w:val="111111"/>
          <w:sz w:val="22"/>
          <w:szCs w:val="22"/>
        </w:rPr>
        <w:t>Юдка</w:t>
      </w:r>
      <w:proofErr w:type="spellEnd"/>
      <w:r>
        <w:rPr>
          <w:color w:val="111111"/>
          <w:sz w:val="22"/>
          <w:szCs w:val="22"/>
        </w:rPr>
        <w:t xml:space="preserve"> Беркович Левитан.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Родился во Владимире в еврейской семье 2 октября 1914 года.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С детства Юрий мечтал стать артистом. Больше  всего ему нравился кинематограф. У  м</w:t>
      </w:r>
      <w:r>
        <w:rPr>
          <w:color w:val="111111"/>
          <w:sz w:val="22"/>
          <w:szCs w:val="22"/>
        </w:rPr>
        <w:t>альчика был громкий голос, из-за которого Юрий получил от мальчишек прозвище «Труба».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Легендарный голос из репродуктора с фразой: «Внимание! Говорит Москва!..» – это голос Левитана, редкий по тембру и выразительности. Но на самом деле его неповторимый голо</w:t>
      </w:r>
      <w:r>
        <w:rPr>
          <w:color w:val="111111"/>
          <w:sz w:val="22"/>
          <w:szCs w:val="22"/>
        </w:rPr>
        <w:t>с был не таким мощным, каким казался, всё дело было исключительно в его тембре, который не пропадал ни на верхних, ни на нижних тонах и был похож на «металл, прикрытый бархатом».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начале своего творческого пути  работал </w:t>
      </w:r>
      <w:r>
        <w:rPr>
          <w:color w:val="111111"/>
          <w:sz w:val="22"/>
          <w:szCs w:val="22"/>
          <w:shd w:val="clear" w:color="auto" w:fill="F9F9F9"/>
        </w:rPr>
        <w:t>на радио дежурным в отделе выпуска,</w:t>
      </w:r>
      <w:r>
        <w:rPr>
          <w:color w:val="111111"/>
          <w:sz w:val="22"/>
          <w:szCs w:val="22"/>
          <w:shd w:val="clear" w:color="auto" w:fill="F9F9F9"/>
        </w:rPr>
        <w:t xml:space="preserve"> озвучивал </w:t>
      </w:r>
      <w:r>
        <w:rPr>
          <w:color w:val="111111"/>
          <w:sz w:val="22"/>
          <w:szCs w:val="22"/>
        </w:rPr>
        <w:t>новости и вёл концерты в ночных программах. Позже ему доверили вести литературные программы, произносить вступительные слова к концертам и театральным постановкам.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В 1934 году молодому </w:t>
      </w:r>
      <w:r>
        <w:rPr>
          <w:color w:val="111111"/>
          <w:sz w:val="22"/>
          <w:szCs w:val="22"/>
          <w:shd w:val="clear" w:color="auto" w:fill="F9F9F9"/>
        </w:rPr>
        <w:t>диктору поручили прочитать по радио доклад, подготовленный д</w:t>
      </w:r>
      <w:r>
        <w:rPr>
          <w:color w:val="111111"/>
          <w:sz w:val="22"/>
          <w:szCs w:val="22"/>
          <w:shd w:val="clear" w:color="auto" w:fill="F9F9F9"/>
        </w:rPr>
        <w:t>ля XVII съезда партии. За 4 с половиной часа прямого эфира юноша прочитал доклад без единой ошибки и оговорки. Для  чтения доклада диктор был выбран по личному распоряжению И.В. Сталина, который однажды услышал его по радио. После этого Сталин распорядился</w:t>
      </w:r>
      <w:r>
        <w:rPr>
          <w:color w:val="111111"/>
          <w:sz w:val="22"/>
          <w:szCs w:val="22"/>
          <w:shd w:val="clear" w:color="auto" w:fill="F9F9F9"/>
        </w:rPr>
        <w:t>, чтобы все самые важные документы отныне озвучивал только этот диктор.</w:t>
      </w:r>
      <w:r>
        <w:rPr>
          <w:color w:val="111111"/>
          <w:sz w:val="22"/>
          <w:szCs w:val="22"/>
        </w:rPr>
        <w:t xml:space="preserve"> Так, в 19 лет Юрий Левитан стал главным диктором Советского радио.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Лучше  всего Левитану удавались тексты публицистического характера, но чтобы всерьёз с ними работать, нужно постигать</w:t>
      </w:r>
      <w:r>
        <w:rPr>
          <w:color w:val="111111"/>
          <w:sz w:val="22"/>
          <w:szCs w:val="22"/>
        </w:rPr>
        <w:t xml:space="preserve"> актёрское мастерство, и он решает поступить в школу при </w:t>
      </w:r>
      <w:proofErr w:type="spellStart"/>
      <w:r>
        <w:rPr>
          <w:color w:val="111111"/>
          <w:sz w:val="22"/>
          <w:szCs w:val="22"/>
        </w:rPr>
        <w:t>Вахтанговском</w:t>
      </w:r>
      <w:proofErr w:type="spellEnd"/>
      <w:r>
        <w:rPr>
          <w:color w:val="111111"/>
          <w:sz w:val="22"/>
          <w:szCs w:val="22"/>
        </w:rPr>
        <w:t xml:space="preserve"> театре. Учится без отрыва от производства.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Голосом Левитана сообщалось о мужестве челюскинцев, дрейфе </w:t>
      </w:r>
      <w:proofErr w:type="spellStart"/>
      <w:r>
        <w:rPr>
          <w:color w:val="111111"/>
          <w:sz w:val="22"/>
          <w:szCs w:val="22"/>
        </w:rPr>
        <w:t>папанинцев</w:t>
      </w:r>
      <w:proofErr w:type="spellEnd"/>
      <w:r>
        <w:rPr>
          <w:color w:val="111111"/>
          <w:sz w:val="22"/>
          <w:szCs w:val="22"/>
        </w:rPr>
        <w:t xml:space="preserve">, о героических </w:t>
      </w:r>
      <w:r>
        <w:rPr>
          <w:color w:val="111111"/>
          <w:sz w:val="22"/>
          <w:szCs w:val="22"/>
        </w:rPr>
        <w:lastRenderedPageBreak/>
        <w:t>перелётах в Америку экипажа Чкалова (Беспоса</w:t>
      </w:r>
      <w:r>
        <w:rPr>
          <w:color w:val="111111"/>
          <w:sz w:val="22"/>
          <w:szCs w:val="22"/>
        </w:rPr>
        <w:t xml:space="preserve">дочный перелёт Москва — Северный полюс — Ванкувер) и </w:t>
      </w:r>
      <w:proofErr w:type="spellStart"/>
      <w:r>
        <w:rPr>
          <w:color w:val="111111"/>
          <w:sz w:val="22"/>
          <w:szCs w:val="22"/>
        </w:rPr>
        <w:t>Кромова</w:t>
      </w:r>
      <w:proofErr w:type="spellEnd"/>
      <w:r>
        <w:rPr>
          <w:color w:val="111111"/>
          <w:sz w:val="22"/>
          <w:szCs w:val="22"/>
        </w:rPr>
        <w:t xml:space="preserve"> (Беспосадочный перелёт Москва — Северный полюс — </w:t>
      </w:r>
      <w:proofErr w:type="spellStart"/>
      <w:r>
        <w:rPr>
          <w:color w:val="111111"/>
          <w:sz w:val="22"/>
          <w:szCs w:val="22"/>
        </w:rPr>
        <w:t>Сан-Хосинто</w:t>
      </w:r>
      <w:proofErr w:type="spellEnd"/>
      <w:r>
        <w:rPr>
          <w:color w:val="111111"/>
          <w:sz w:val="22"/>
          <w:szCs w:val="22"/>
        </w:rPr>
        <w:t>), трудовых подвигах Стаханова. Все знаковые моменты советской жизни были озвучены им.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С 1935 года голос Левитана звучал на всех военны</w:t>
      </w:r>
      <w:r>
        <w:rPr>
          <w:color w:val="111111"/>
          <w:sz w:val="22"/>
          <w:szCs w:val="22"/>
        </w:rPr>
        <w:t>х парадах на Красной площади. Его голос звучал каждый день по всей стране, но почти никто ничего не знал о том, как выглядит этот диктор и как он живёт. И до сих пор о его жизни известно очень мало, поэтому во многих источниках представлена довольно скудна</w:t>
      </w:r>
      <w:r>
        <w:rPr>
          <w:color w:val="111111"/>
          <w:sz w:val="22"/>
          <w:szCs w:val="22"/>
        </w:rPr>
        <w:t>я информация.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  <w:shd w:val="clear" w:color="auto" w:fill="F9F9F9"/>
        </w:rPr>
        <w:t>22 июня 1941 года по телефону его срочно вызвали на работу в Радиокомитет. И в течение дня с часовыми интервалами Юрий Левитан читал сообщение о начале войны.</w:t>
      </w:r>
      <w:r>
        <w:rPr>
          <w:color w:val="111111"/>
          <w:sz w:val="22"/>
          <w:szCs w:val="22"/>
        </w:rPr>
        <w:t xml:space="preserve"> Во время Великой Отечественной войны Левитан читал радиосводки </w:t>
      </w:r>
      <w:proofErr w:type="spellStart"/>
      <w:r>
        <w:rPr>
          <w:color w:val="111111"/>
          <w:sz w:val="22"/>
          <w:szCs w:val="22"/>
        </w:rPr>
        <w:t>Совинформбюро</w:t>
      </w:r>
      <w:proofErr w:type="spellEnd"/>
      <w:r>
        <w:rPr>
          <w:color w:val="111111"/>
          <w:sz w:val="22"/>
          <w:szCs w:val="22"/>
        </w:rPr>
        <w:t xml:space="preserve"> и приказы Верховного Главнокомандующего И. В. Сталина, что помогало информировать население о достижениях и победах советского фронта. Услышав Левитана по радио, Гитлер пообещал награду в 250 тысяч </w:t>
      </w:r>
      <w:proofErr w:type="spellStart"/>
      <w:r>
        <w:rPr>
          <w:color w:val="111111"/>
          <w:sz w:val="22"/>
          <w:szCs w:val="22"/>
        </w:rPr>
        <w:t>рейхсмарок</w:t>
      </w:r>
      <w:proofErr w:type="spellEnd"/>
      <w:r>
        <w:rPr>
          <w:color w:val="111111"/>
          <w:sz w:val="22"/>
          <w:szCs w:val="22"/>
        </w:rPr>
        <w:t xml:space="preserve"> за уничтожение этого человека. Враги сравнивал</w:t>
      </w:r>
      <w:r>
        <w:rPr>
          <w:color w:val="111111"/>
          <w:sz w:val="22"/>
          <w:szCs w:val="22"/>
        </w:rPr>
        <w:t>и его голос с залпами «Катюши».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111111"/>
          <w:sz w:val="22"/>
          <w:szCs w:val="22"/>
        </w:rPr>
        <w:t xml:space="preserve">Известие о победе он произнёс по радио первым в 1945 году. И Левитана стали называть «глашатаем победы». За 1418 дней войны Левитан озвучил около 2000 сводок </w:t>
      </w:r>
      <w:proofErr w:type="spellStart"/>
      <w:r>
        <w:rPr>
          <w:color w:val="111111"/>
          <w:sz w:val="22"/>
          <w:szCs w:val="22"/>
        </w:rPr>
        <w:t>Совинформбюро</w:t>
      </w:r>
      <w:proofErr w:type="spellEnd"/>
      <w:r>
        <w:rPr>
          <w:color w:val="111111"/>
          <w:sz w:val="22"/>
          <w:szCs w:val="22"/>
        </w:rPr>
        <w:t xml:space="preserve"> и свыше 120 экстренных сообщений. Левитан был голосо</w:t>
      </w:r>
      <w:r>
        <w:rPr>
          <w:color w:val="111111"/>
          <w:sz w:val="22"/>
          <w:szCs w:val="22"/>
        </w:rPr>
        <w:t xml:space="preserve">м Советского народа. О великих достижениях страны по радио оповещал именно этот диктор. Его голос ждали, его любили, его голосу верили. </w:t>
      </w:r>
      <w:r>
        <w:rPr>
          <w:color w:val="000000"/>
          <w:sz w:val="22"/>
          <w:szCs w:val="22"/>
        </w:rPr>
        <w:t>Левитан приносил вести и о других победах — восстановлении Днепрогэса, покорении целины, первом в мире полете человека в</w:t>
      </w:r>
      <w:r>
        <w:rPr>
          <w:color w:val="000000"/>
          <w:sz w:val="22"/>
          <w:szCs w:val="22"/>
        </w:rPr>
        <w:t> космос. В октябре 1962 года, в дни Карибского кризиса, люди опасались, что Левитан зачитает сообщение о начале Третьей мировой войны…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 отсутствии эпохальных событий, он читал обычные новости. Но в его устах каждое сообщение приобретало монументальную в</w:t>
      </w:r>
      <w:r>
        <w:rPr>
          <w:color w:val="000000"/>
          <w:sz w:val="22"/>
          <w:szCs w:val="22"/>
        </w:rPr>
        <w:t xml:space="preserve">ажность, наполнялось особым смыслом. Любая весть обретала краски — в ней слышался шум строек, шелест нивы, медь оркестра. 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 читать мог только Левитан!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На  Всесоюзном радио в послевоенные годы он вёл передачу «Говорят и пишут ветераны».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  <w:shd w:val="clear" w:color="auto" w:fill="F9F9F9"/>
        </w:rPr>
      </w:pPr>
      <w:r>
        <w:rPr>
          <w:color w:val="111111"/>
          <w:sz w:val="22"/>
          <w:szCs w:val="22"/>
          <w:shd w:val="clear" w:color="auto" w:fill="F9F9F9"/>
        </w:rPr>
        <w:t xml:space="preserve">По прошествии 20 </w:t>
      </w:r>
      <w:r>
        <w:rPr>
          <w:color w:val="111111"/>
          <w:sz w:val="22"/>
          <w:szCs w:val="22"/>
          <w:shd w:val="clear" w:color="auto" w:fill="F9F9F9"/>
        </w:rPr>
        <w:t>лет по окончании войны Левитан стал менее востребованным: ведь наступала эра телевидения. И он решает заняться записью архивных военных сводок.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  <w:shd w:val="clear" w:color="auto" w:fill="F9F9F9"/>
        </w:rPr>
        <w:t>Умер в ночь на 4 августа 1983 года Юрий Левитан от сердечного приступа. Похоронен он в Москве, на Новодевичьем к</w:t>
      </w:r>
      <w:r>
        <w:rPr>
          <w:color w:val="111111"/>
          <w:sz w:val="22"/>
          <w:szCs w:val="22"/>
          <w:shd w:val="clear" w:color="auto" w:fill="F9F9F9"/>
        </w:rPr>
        <w:t>ладбище.</w:t>
      </w:r>
      <w:r>
        <w:rPr>
          <w:color w:val="111111"/>
          <w:sz w:val="22"/>
          <w:szCs w:val="22"/>
        </w:rPr>
        <w:t xml:space="preserve"> В народе чтут память об этом удивительном человеке. В 1985 году, в канун 40-летия Победы, во Владимире (его родном городе) в его честь была названа улица. На доме № 2 по улице диктора Левитана в мае 2000 года установлена мемориальная доска.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В 2009</w:t>
      </w:r>
      <w:r>
        <w:rPr>
          <w:color w:val="111111"/>
          <w:sz w:val="22"/>
          <w:szCs w:val="22"/>
        </w:rPr>
        <w:t xml:space="preserve"> году ТК «Цивилизация НЭО» снят документальный фильм из цикла «Гении и Злодеи», посвящённый Юрию Борисовичу Левитану. Фильм транслировался по телеканалу “Домашний”.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В преддверии празднования 70-летия Победы в Великой Отечественной войне, в День радио, 7 ма</w:t>
      </w:r>
      <w:r>
        <w:rPr>
          <w:color w:val="111111"/>
          <w:sz w:val="22"/>
          <w:szCs w:val="22"/>
        </w:rPr>
        <w:t>я 2015 года, в сквере на углу улицы Диктора Левитана и проспекта Ленина во Владимире открыт памятник Юрию Левитану работы скульптора Игоря Черноглазова и архитектора Евгения Усенко.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Левитан получил звание «Народного артиста СССР», впервые это звание был пр</w:t>
      </w:r>
      <w:r>
        <w:rPr>
          <w:color w:val="111111"/>
          <w:sz w:val="22"/>
          <w:szCs w:val="22"/>
        </w:rPr>
        <w:t>исвоено радиодиктору.</w:t>
      </w:r>
    </w:p>
    <w:p w:rsidR="00F44855" w:rsidRDefault="000B2493" w:rsidP="00892159">
      <w:pPr>
        <w:pStyle w:val="af4"/>
        <w:shd w:val="clear" w:color="auto" w:fill="FFFFFF" w:themeFill="background1"/>
        <w:spacing w:before="0" w:beforeAutospacing="0" w:after="0" w:afterAutospacing="0" w:line="223" w:lineRule="auto"/>
        <w:ind w:firstLine="708"/>
        <w:jc w:val="both"/>
        <w:rPr>
          <w:rStyle w:val="apple-converted-space"/>
          <w:color w:val="111111"/>
          <w:sz w:val="22"/>
          <w:szCs w:val="22"/>
          <w:shd w:val="clear" w:color="auto" w:fill="F9F9F9"/>
        </w:rPr>
      </w:pPr>
      <w:r>
        <w:rPr>
          <w:color w:val="111111"/>
          <w:sz w:val="22"/>
          <w:szCs w:val="22"/>
          <w:shd w:val="clear" w:color="auto" w:fill="F9F9F9"/>
        </w:rPr>
        <w:t xml:space="preserve">В 2016 году проходил международный </w:t>
      </w:r>
      <w:proofErr w:type="spellStart"/>
      <w:r>
        <w:rPr>
          <w:color w:val="111111"/>
          <w:sz w:val="22"/>
          <w:szCs w:val="22"/>
          <w:shd w:val="clear" w:color="auto" w:fill="F9F9F9"/>
        </w:rPr>
        <w:t>радиоконкурс</w:t>
      </w:r>
      <w:proofErr w:type="spellEnd"/>
      <w:r>
        <w:rPr>
          <w:color w:val="111111"/>
          <w:sz w:val="22"/>
          <w:szCs w:val="22"/>
          <w:shd w:val="clear" w:color="auto" w:fill="F9F9F9"/>
        </w:rPr>
        <w:t xml:space="preserve"> «Говорим, как Левитан», организованный в рамках празднования 75-летия </w:t>
      </w:r>
      <w:proofErr w:type="spellStart"/>
      <w:r>
        <w:rPr>
          <w:color w:val="111111"/>
          <w:sz w:val="22"/>
          <w:szCs w:val="22"/>
          <w:shd w:val="clear" w:color="auto" w:fill="F9F9F9"/>
        </w:rPr>
        <w:t>Совинформбюро</w:t>
      </w:r>
      <w:proofErr w:type="spellEnd"/>
      <w:r>
        <w:rPr>
          <w:color w:val="111111"/>
          <w:sz w:val="22"/>
          <w:szCs w:val="22"/>
          <w:shd w:val="clear" w:color="auto" w:fill="F9F9F9"/>
        </w:rPr>
        <w:t>.</w:t>
      </w:r>
      <w:r>
        <w:rPr>
          <w:rStyle w:val="apple-converted-space"/>
          <w:color w:val="111111"/>
          <w:sz w:val="22"/>
          <w:szCs w:val="22"/>
          <w:shd w:val="clear" w:color="auto" w:fill="F9F9F9"/>
        </w:rPr>
        <w:t> </w:t>
      </w:r>
    </w:p>
    <w:sectPr w:rsidR="00F44855" w:rsidSect="00F44855">
      <w:pgSz w:w="16838" w:h="11906" w:orient="landscape"/>
      <w:pgMar w:top="720" w:right="720" w:bottom="720" w:left="720" w:header="708" w:footer="708" w:gutter="0"/>
      <w:pgBorders w:offsetFrom="page">
        <w:top w:val="single" w:sz="10" w:space="24" w:color="auto"/>
        <w:left w:val="single" w:sz="10" w:space="24" w:color="auto"/>
        <w:bottom w:val="single" w:sz="10" w:space="24" w:color="auto"/>
        <w:right w:val="single" w:sz="10" w:space="24" w:color="auto"/>
      </w:pgBorders>
      <w:cols w:num="3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93" w:rsidRDefault="000B2493" w:rsidP="00F44855">
      <w:pPr>
        <w:spacing w:after="0" w:line="240" w:lineRule="auto"/>
      </w:pPr>
      <w:r>
        <w:separator/>
      </w:r>
    </w:p>
  </w:endnote>
  <w:endnote w:type="continuationSeparator" w:id="0">
    <w:p w:rsidR="000B2493" w:rsidRDefault="000B2493" w:rsidP="00F4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93" w:rsidRDefault="000B2493">
      <w:pPr>
        <w:spacing w:after="0" w:line="240" w:lineRule="auto"/>
      </w:pPr>
      <w:r>
        <w:separator/>
      </w:r>
    </w:p>
  </w:footnote>
  <w:footnote w:type="continuationSeparator" w:id="0">
    <w:p w:rsidR="000B2493" w:rsidRDefault="000B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42F"/>
    <w:multiLevelType w:val="hybridMultilevel"/>
    <w:tmpl w:val="77429D6C"/>
    <w:lvl w:ilvl="0" w:tplc="DE201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8D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03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AA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624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64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64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A1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AB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833CF"/>
    <w:multiLevelType w:val="hybridMultilevel"/>
    <w:tmpl w:val="72C68DAC"/>
    <w:lvl w:ilvl="0" w:tplc="76061EC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CA861118">
      <w:start w:val="1"/>
      <w:numFmt w:val="lowerLetter"/>
      <w:lvlText w:val="%2."/>
      <w:lvlJc w:val="left"/>
      <w:pPr>
        <w:ind w:left="1080" w:hanging="360"/>
      </w:pPr>
    </w:lvl>
    <w:lvl w:ilvl="2" w:tplc="3668C156">
      <w:start w:val="1"/>
      <w:numFmt w:val="lowerRoman"/>
      <w:lvlText w:val="%3."/>
      <w:lvlJc w:val="right"/>
      <w:pPr>
        <w:ind w:left="1800" w:hanging="180"/>
      </w:pPr>
    </w:lvl>
    <w:lvl w:ilvl="3" w:tplc="8F1237B8">
      <w:start w:val="1"/>
      <w:numFmt w:val="decimal"/>
      <w:lvlText w:val="%4."/>
      <w:lvlJc w:val="left"/>
      <w:pPr>
        <w:ind w:left="2520" w:hanging="360"/>
      </w:pPr>
    </w:lvl>
    <w:lvl w:ilvl="4" w:tplc="09F6851C">
      <w:start w:val="1"/>
      <w:numFmt w:val="lowerLetter"/>
      <w:lvlText w:val="%5."/>
      <w:lvlJc w:val="left"/>
      <w:pPr>
        <w:ind w:left="3240" w:hanging="360"/>
      </w:pPr>
    </w:lvl>
    <w:lvl w:ilvl="5" w:tplc="2B78FD50">
      <w:start w:val="1"/>
      <w:numFmt w:val="lowerRoman"/>
      <w:lvlText w:val="%6."/>
      <w:lvlJc w:val="right"/>
      <w:pPr>
        <w:ind w:left="3960" w:hanging="180"/>
      </w:pPr>
    </w:lvl>
    <w:lvl w:ilvl="6" w:tplc="A14EB68E">
      <w:start w:val="1"/>
      <w:numFmt w:val="decimal"/>
      <w:lvlText w:val="%7."/>
      <w:lvlJc w:val="left"/>
      <w:pPr>
        <w:ind w:left="4680" w:hanging="360"/>
      </w:pPr>
    </w:lvl>
    <w:lvl w:ilvl="7" w:tplc="EEA0FD22">
      <w:start w:val="1"/>
      <w:numFmt w:val="lowerLetter"/>
      <w:lvlText w:val="%8."/>
      <w:lvlJc w:val="left"/>
      <w:pPr>
        <w:ind w:left="5400" w:hanging="360"/>
      </w:pPr>
    </w:lvl>
    <w:lvl w:ilvl="8" w:tplc="A04882A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55"/>
    <w:rsid w:val="000B2493"/>
    <w:rsid w:val="00892159"/>
    <w:rsid w:val="00F4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4485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4485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4485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4485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4485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4485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4485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4485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4485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4485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4485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4485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448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4485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4485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4485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4485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44855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F4485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44855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48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448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4485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448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4485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448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44855"/>
  </w:style>
  <w:style w:type="paragraph" w:customStyle="1" w:styleId="Footer">
    <w:name w:val="Footer"/>
    <w:basedOn w:val="a"/>
    <w:link w:val="FooterChar"/>
    <w:uiPriority w:val="99"/>
    <w:unhideWhenUsed/>
    <w:rsid w:val="00F448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44855"/>
  </w:style>
  <w:style w:type="table" w:styleId="a9">
    <w:name w:val="Table Grid"/>
    <w:basedOn w:val="a1"/>
    <w:uiPriority w:val="59"/>
    <w:rsid w:val="00F448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44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44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44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44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44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44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44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4485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44855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F44855"/>
    <w:rPr>
      <w:sz w:val="18"/>
    </w:rPr>
  </w:style>
  <w:style w:type="character" w:styleId="ac">
    <w:name w:val="footnote reference"/>
    <w:basedOn w:val="a0"/>
    <w:uiPriority w:val="99"/>
    <w:unhideWhenUsed/>
    <w:rsid w:val="00F4485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44855"/>
    <w:pPr>
      <w:spacing w:after="57"/>
    </w:pPr>
  </w:style>
  <w:style w:type="paragraph" w:styleId="21">
    <w:name w:val="toc 2"/>
    <w:basedOn w:val="a"/>
    <w:next w:val="a"/>
    <w:uiPriority w:val="39"/>
    <w:unhideWhenUsed/>
    <w:rsid w:val="00F4485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4485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4485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4485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4485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4485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4485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44855"/>
    <w:pPr>
      <w:spacing w:after="57"/>
      <w:ind w:left="2268"/>
    </w:pPr>
  </w:style>
  <w:style w:type="paragraph" w:styleId="ad">
    <w:name w:val="TOC Heading"/>
    <w:uiPriority w:val="39"/>
    <w:unhideWhenUsed/>
    <w:rsid w:val="00F44855"/>
  </w:style>
  <w:style w:type="paragraph" w:customStyle="1" w:styleId="Heading1">
    <w:name w:val="Heading 1"/>
    <w:basedOn w:val="a"/>
    <w:link w:val="10"/>
    <w:uiPriority w:val="9"/>
    <w:qFormat/>
    <w:rsid w:val="00F44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4">
    <w:name w:val="Title"/>
    <w:basedOn w:val="a"/>
    <w:next w:val="a"/>
    <w:link w:val="ae"/>
    <w:uiPriority w:val="10"/>
    <w:qFormat/>
    <w:rsid w:val="00F448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4"/>
    <w:uiPriority w:val="10"/>
    <w:rsid w:val="00F44855"/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F4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4855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F44855"/>
    <w:rPr>
      <w:rFonts w:cs="Times New Roman"/>
      <w:color w:val="0000FF"/>
      <w:u w:val="single"/>
    </w:rPr>
  </w:style>
  <w:style w:type="character" w:styleId="af2">
    <w:name w:val="Intense Emphasis"/>
    <w:uiPriority w:val="21"/>
    <w:qFormat/>
    <w:rsid w:val="00F44855"/>
    <w:rPr>
      <w:b/>
      <w:bCs/>
      <w:i/>
      <w:iCs/>
      <w:color w:val="4F81BD"/>
    </w:rPr>
  </w:style>
  <w:style w:type="paragraph" w:styleId="af3">
    <w:name w:val="List Paragraph"/>
    <w:basedOn w:val="a"/>
    <w:uiPriority w:val="34"/>
    <w:qFormat/>
    <w:rsid w:val="00F44855"/>
    <w:pPr>
      <w:ind w:left="720"/>
      <w:contextualSpacing/>
    </w:pPr>
    <w:rPr>
      <w:lang w:eastAsia="en-US"/>
    </w:rPr>
  </w:style>
  <w:style w:type="paragraph" w:customStyle="1" w:styleId="Default">
    <w:name w:val="Default"/>
    <w:rsid w:val="00F44855"/>
    <w:pPr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4855"/>
  </w:style>
  <w:style w:type="character" w:customStyle="1" w:styleId="wikidatacite">
    <w:name w:val="wikidata_cite"/>
    <w:basedOn w:val="a0"/>
    <w:rsid w:val="00F44855"/>
  </w:style>
  <w:style w:type="character" w:customStyle="1" w:styleId="weflowprioritylinks">
    <w:name w:val="wef_low_priority_links"/>
    <w:basedOn w:val="a0"/>
    <w:rsid w:val="00F44855"/>
  </w:style>
  <w:style w:type="paragraph" w:styleId="af4">
    <w:name w:val="Normal (Web)"/>
    <w:basedOn w:val="a"/>
    <w:uiPriority w:val="99"/>
    <w:unhideWhenUsed/>
    <w:rsid w:val="00F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44855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F44855"/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asound.net/blog/person/yuri-borisovich-levitan.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5099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PC</cp:lastModifiedBy>
  <cp:revision>12</cp:revision>
  <cp:lastPrinted>2019-10-11T07:21:00Z</cp:lastPrinted>
  <dcterms:created xsi:type="dcterms:W3CDTF">2016-04-01T05:00:00Z</dcterms:created>
  <dcterms:modified xsi:type="dcterms:W3CDTF">2019-10-11T07:22:00Z</dcterms:modified>
</cp:coreProperties>
</file>