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03B" w:rsidRDefault="00B04D24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МБУК «ЦБС»</w:t>
      </w:r>
    </w:p>
    <w:p w:rsidR="0017503B" w:rsidRDefault="00B04D24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Центральная городская библиотека</w:t>
      </w:r>
    </w:p>
    <w:p w:rsidR="0017503B" w:rsidRDefault="00B04D24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Отдел методической работы</w:t>
      </w:r>
    </w:p>
    <w:p w:rsidR="0017503B" w:rsidRDefault="0017503B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amburin Modern" w:eastAsia="Tamburin Modern" w:hAnsi="Tamburin Modern" w:cs="Tamburin Modern"/>
          <w:color w:val="038C17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jc w:val="center"/>
        <w:rPr>
          <w:sz w:val="28"/>
          <w:szCs w:val="28"/>
        </w:rPr>
      </w:pPr>
    </w:p>
    <w:p w:rsidR="0017503B" w:rsidRDefault="00B04D24">
      <w:pPr>
        <w:pStyle w:val="a9"/>
        <w:spacing w:after="0" w:line="240" w:lineRule="auto"/>
        <w:jc w:val="center"/>
        <w:rPr>
          <w:rFonts w:ascii="Impact" w:hAnsi="Impact"/>
          <w:color w:val="FF0000"/>
          <w:sz w:val="28"/>
          <w:szCs w:val="28"/>
        </w:rPr>
      </w:pPr>
      <w:r>
        <w:rPr>
          <w:rFonts w:ascii="Impact" w:hAnsi="Impact"/>
          <w:color w:val="FF0000"/>
          <w:sz w:val="28"/>
          <w:szCs w:val="28"/>
        </w:rPr>
        <w:t>ПРАВОВОЙ СТАТУС, ПРАВА, ОБЯЗАННОСТИ И ОТВЕТСТВЕННОСТЬ ОТ РОЖДЕНИЯ ДО ДОСТИЖЕНИЯ СОВЕРШЕННОЛЕТИЯ</w:t>
      </w: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pStyle w:val="a9"/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памятка</w:t>
      </w: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noProof/>
          <w:sz w:val="28"/>
          <w:szCs w:val="28"/>
          <w:lang w:eastAsia="ru-RU" w:bidi="ar-SA"/>
        </w:rPr>
        <w:drawing>
          <wp:anchor distT="0" distB="0" distL="0" distR="0" simplePos="0" relativeHeight="3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412490" cy="2235835"/>
            <wp:effectExtent l="0" t="0" r="0" b="0"/>
            <wp:wrapSquare wrapText="largest"/>
            <wp:docPr id="1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-86" t="-132" r="-86" b="-1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235835"/>
                    </a:xfrm>
                    <a:prstGeom prst="rect">
                      <a:avLst/>
                    </a:prstGeom>
                    <a:ln w="635">
                      <a:solidFill>
                        <a:srgbClr val="F10D0C"/>
                      </a:solidFill>
                    </a:ln>
                  </pic:spPr>
                </pic:pic>
              </a:graphicData>
            </a:graphic>
          </wp:anchor>
        </w:drawing>
      </w:r>
      <w:bookmarkEnd w:id="0"/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17503B">
      <w:pPr>
        <w:pStyle w:val="a9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pStyle w:val="a9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Горячий Ключ </w:t>
      </w:r>
    </w:p>
    <w:p w:rsidR="0017503B" w:rsidRDefault="00B04D24">
      <w:pPr>
        <w:pStyle w:val="a9"/>
        <w:spacing w:after="0" w:line="240" w:lineRule="auto"/>
        <w:jc w:val="center"/>
        <w:rPr>
          <w:rFonts w:ascii="Times New Roman" w:hAnsi="Times New Roman"/>
          <w:color w:val="000000"/>
          <w:sz w:val="28"/>
        </w:rPr>
        <w:sectPr w:rsidR="0017503B">
          <w:footerReference w:type="default" r:id="rId8"/>
          <w:type w:val="evenPage"/>
          <w:pgSz w:w="8391" w:h="11906"/>
          <w:pgMar w:top="720" w:right="720" w:bottom="665" w:left="720" w:header="0" w:footer="382" w:gutter="0"/>
          <w:cols w:space="720"/>
          <w:formProt w:val="0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</w:rPr>
        <w:t>2019</w:t>
      </w:r>
    </w:p>
    <w:p w:rsidR="0017503B" w:rsidRDefault="00B04D24">
      <w:pPr>
        <w:pStyle w:val="a9"/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Правовой статус – это Ваше положение в мире права. По мере взросления Вы получаете новые возможности, набираетесь опыта, а значит, приобретаете новые права, о</w:t>
      </w:r>
      <w:r>
        <w:rPr>
          <w:rFonts w:ascii="Times New Roman" w:hAnsi="Times New Roman"/>
          <w:color w:val="000000"/>
        </w:rPr>
        <w:t>бязанности, ответственность – меняется Ваш статус.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РЕБЕНКОМ ПРИЗНАЕТСЯ ЛИЦО, НЕ ДОСТИГШЕЕ ВОЗРАСТА ВОСЕМНАДЦАТИ ЛЕТ (СОВЕРШЕННОЛЕТИЯ)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рождения: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Ребенок имеет право</w:t>
      </w:r>
      <w:r>
        <w:rPr>
          <w:rFonts w:ascii="Times New Roman" w:hAnsi="Times New Roman"/>
          <w:i/>
          <w:iCs/>
          <w:color w:val="000000"/>
        </w:rPr>
        <w:t>: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жизнь (ч. 1 ст. 20 Конституции РФ);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имя, отчество, фамилию (ст. 58 Семейного </w:t>
      </w:r>
      <w:r>
        <w:rPr>
          <w:rFonts w:ascii="Times New Roman" w:hAnsi="Times New Roman"/>
          <w:color w:val="000000"/>
        </w:rPr>
        <w:t>Кодекса РФ);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гражданство (ст. 6 Конституции РФ, ст. 12 Федерального Закона «О гражданстве Российской Федерации»);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жить и воспитываться в семье (ст. 54 СК РФ);</w:t>
      </w:r>
      <w:r>
        <w:rPr>
          <w:rFonts w:ascii="Times New Roman" w:hAnsi="Times New Roman"/>
          <w:color w:val="000000"/>
        </w:rPr>
        <w:br/>
        <w:t>право на имущественные права (ст. 54, 57, 60 СК РФ);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на общение с обоими родителями и другими </w:t>
      </w:r>
      <w:r>
        <w:rPr>
          <w:rFonts w:ascii="Times New Roman" w:hAnsi="Times New Roman"/>
          <w:color w:val="000000"/>
        </w:rPr>
        <w:t>родственниками (ст. 55 СК РФ);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защиту (ст. 56 СК РФ);</w:t>
      </w:r>
    </w:p>
    <w:p w:rsidR="0017503B" w:rsidRDefault="00B04D24">
      <w:pPr>
        <w:pStyle w:val="a9"/>
        <w:numPr>
          <w:ilvl w:val="0"/>
          <w:numId w:val="12"/>
        </w:numPr>
        <w:tabs>
          <w:tab w:val="clear" w:pos="720"/>
          <w:tab w:val="left" w:pos="285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получение содержания от своих родителей и других членов семьи (ст. 60 СК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Ребенок несет ответственность:</w:t>
      </w:r>
    </w:p>
    <w:p w:rsidR="0017503B" w:rsidRDefault="00B04D24">
      <w:pPr>
        <w:pStyle w:val="a9"/>
        <w:numPr>
          <w:ilvl w:val="0"/>
          <w:numId w:val="1"/>
        </w:numPr>
        <w:tabs>
          <w:tab w:val="clear" w:pos="707"/>
          <w:tab w:val="left" w:pos="0"/>
        </w:tabs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 родителями или лицами их заменяющими, воспитателями, преподавателями.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 xml:space="preserve">С 6 лет </w:t>
      </w:r>
      <w:r>
        <w:rPr>
          <w:rStyle w:val="a5"/>
          <w:rFonts w:ascii="Times New Roman" w:hAnsi="Times New Roman"/>
          <w:color w:val="000000"/>
        </w:rPr>
        <w:t>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2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совершать мелкие бытовые сделки,</w:t>
      </w:r>
    </w:p>
    <w:p w:rsidR="0017503B" w:rsidRDefault="00B04D24">
      <w:pPr>
        <w:pStyle w:val="a9"/>
        <w:numPr>
          <w:ilvl w:val="0"/>
          <w:numId w:val="2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совершать сделки, направленные на безвозмездное получение выгоды, не требующие нотариального удостоверения или государственной регистрации;</w:t>
      </w:r>
    </w:p>
    <w:p w:rsidR="0017503B" w:rsidRDefault="00B04D24">
      <w:pPr>
        <w:pStyle w:val="a9"/>
        <w:numPr>
          <w:ilvl w:val="0"/>
          <w:numId w:val="2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совершать сделки по распоряжению средствами, предоставленными р</w:t>
      </w:r>
      <w:r>
        <w:rPr>
          <w:rFonts w:ascii="Times New Roman" w:hAnsi="Times New Roman"/>
          <w:color w:val="000000"/>
        </w:rPr>
        <w:t xml:space="preserve">одителями или другими людьми, с </w:t>
      </w:r>
      <w:r>
        <w:rPr>
          <w:rFonts w:ascii="Times New Roman" w:hAnsi="Times New Roman"/>
          <w:color w:val="000000"/>
        </w:rPr>
        <w:lastRenderedPageBreak/>
        <w:t>согласия родителей для определенной цели или свободного распоряжения (ст. 28 ГК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Обязанность:</w:t>
      </w:r>
    </w:p>
    <w:p w:rsidR="0017503B" w:rsidRDefault="00B04D24">
      <w:pPr>
        <w:pStyle w:val="a9"/>
        <w:numPr>
          <w:ilvl w:val="0"/>
          <w:numId w:val="3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слушаться родителей и лиц, их заменяющих, принимать заботу и внимание, за исключением случает пренебрежительного, грубого, уни</w:t>
      </w:r>
      <w:r>
        <w:rPr>
          <w:rFonts w:ascii="Times New Roman" w:hAnsi="Times New Roman"/>
          <w:color w:val="000000"/>
        </w:rPr>
        <w:t>жающего человеческое достоинство обращение или оскорбления;</w:t>
      </w:r>
    </w:p>
    <w:p w:rsidR="0017503B" w:rsidRDefault="00B04D24">
      <w:pPr>
        <w:pStyle w:val="a9"/>
        <w:numPr>
          <w:ilvl w:val="0"/>
          <w:numId w:val="3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получить основное общее образование (9 классов);</w:t>
      </w:r>
    </w:p>
    <w:p w:rsidR="0017503B" w:rsidRDefault="00B04D24">
      <w:pPr>
        <w:pStyle w:val="a9"/>
        <w:numPr>
          <w:ilvl w:val="0"/>
          <w:numId w:val="3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соблюдать правила поведения, установленные в воспитательных и образовательных учреждениях, дома и в общественных местах.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Ответственность:</w:t>
      </w:r>
    </w:p>
    <w:p w:rsidR="0017503B" w:rsidRDefault="00B04D24">
      <w:pPr>
        <w:pStyle w:val="a9"/>
        <w:numPr>
          <w:ilvl w:val="0"/>
          <w:numId w:val="4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 род</w:t>
      </w:r>
      <w:r>
        <w:rPr>
          <w:rFonts w:ascii="Times New Roman" w:hAnsi="Times New Roman"/>
          <w:color w:val="000000"/>
        </w:rPr>
        <w:t>ителями и лицами, их заменяющими, воспитателями, учителями, администрацией учебного заведения;</w:t>
      </w:r>
    </w:p>
    <w:p w:rsidR="0017503B" w:rsidRDefault="00B04D24">
      <w:pPr>
        <w:pStyle w:val="a9"/>
        <w:numPr>
          <w:ilvl w:val="0"/>
          <w:numId w:val="4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 своей совестью.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8 лет 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5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участие в детском общественном объединении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Обязанность:</w:t>
      </w:r>
    </w:p>
    <w:p w:rsidR="0017503B" w:rsidRDefault="00B04D24">
      <w:pPr>
        <w:pStyle w:val="a9"/>
        <w:numPr>
          <w:ilvl w:val="0"/>
          <w:numId w:val="6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соблюдать Устав, правила детского общественного </w:t>
      </w:r>
      <w:r>
        <w:rPr>
          <w:rFonts w:ascii="Times New Roman" w:hAnsi="Times New Roman"/>
          <w:color w:val="000000"/>
        </w:rPr>
        <w:t>объединения.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Ответственность:</w:t>
      </w:r>
    </w:p>
    <w:p w:rsidR="0017503B" w:rsidRDefault="00B04D24">
      <w:pPr>
        <w:pStyle w:val="a9"/>
        <w:numPr>
          <w:ilvl w:val="0"/>
          <w:numId w:val="7"/>
        </w:numPr>
        <w:tabs>
          <w:tab w:val="clear" w:pos="707"/>
          <w:tab w:val="left" w:pos="0"/>
        </w:tabs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перед детским общественным объединением.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10 лет 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8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 учет своего мнения при решении в семье любого вопроса, затрагивающего его интересы (ст. 57 СК РФ);</w:t>
      </w:r>
    </w:p>
    <w:p w:rsidR="0017503B" w:rsidRDefault="00B04D24">
      <w:pPr>
        <w:pStyle w:val="a9"/>
        <w:numPr>
          <w:ilvl w:val="0"/>
          <w:numId w:val="8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быть заслушанным в ходе любого судебного или администр</w:t>
      </w:r>
      <w:r>
        <w:rPr>
          <w:rFonts w:ascii="Times New Roman" w:hAnsi="Times New Roman"/>
          <w:color w:val="000000"/>
        </w:rPr>
        <w:t>ативного разбирательства;</w:t>
      </w:r>
    </w:p>
    <w:p w:rsidR="0017503B" w:rsidRDefault="00B04D24">
      <w:pPr>
        <w:pStyle w:val="a9"/>
        <w:numPr>
          <w:ilvl w:val="0"/>
          <w:numId w:val="8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давать согласие на изменение своего имени или фамилии (ст. 59, 134 СК РФ), на восстановление в родительских правах кровных родителей (ст. 72 СК РФ), на усыновление или передачу в приемную семью (ст. 132 СК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11 лет добавляетс</w:t>
      </w:r>
      <w:r>
        <w:rPr>
          <w:rStyle w:val="a5"/>
          <w:rFonts w:ascii="Times New Roman" w:hAnsi="Times New Roman"/>
          <w:color w:val="000000"/>
        </w:rPr>
        <w:t>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Ответственность:</w:t>
      </w:r>
    </w:p>
    <w:p w:rsidR="0017503B" w:rsidRDefault="00B04D24">
      <w:pPr>
        <w:pStyle w:val="a9"/>
        <w:numPr>
          <w:ilvl w:val="0"/>
          <w:numId w:val="9"/>
        </w:numPr>
        <w:tabs>
          <w:tab w:val="clear" w:pos="707"/>
          <w:tab w:val="left" w:pos="0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помещение в специальные учебно-воспитательные учреждения закрытого типа детей и подростков, не подлежащих уголовной ответственности (прекращенное уголовное дело в отношении несовершеннолетних или материалы об отказе в его возбуждении). </w:t>
      </w:r>
      <w:r>
        <w:rPr>
          <w:rFonts w:ascii="Times New Roman" w:hAnsi="Times New Roman"/>
          <w:color w:val="000000"/>
        </w:rPr>
        <w:t>До рассмотрения судьей материалов о помещении несовершеннолетних, не подлежащих уголовной ответственности, в специальные учебно-воспитательные учреждения закрытого типа, лица могут быть направлены на срок до 30 суток в Центр временного содержания несоверше</w:t>
      </w:r>
      <w:r>
        <w:rPr>
          <w:rFonts w:ascii="Times New Roman" w:hAnsi="Times New Roman"/>
          <w:color w:val="000000"/>
        </w:rPr>
        <w:t>ннолетних правонарушителей органов внутренних дел на основании постановления судьи (ст. 15 Федерального закона от 24.06 1999 г. № 120-ФЗ «Об основах системы профилактики, безнадзорности и правонарушений несовершеннолетних»).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14 лет 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</w:t>
      </w:r>
      <w:r>
        <w:rPr>
          <w:rFonts w:ascii="Times New Roman" w:hAnsi="Times New Roman"/>
          <w:color w:val="000000"/>
        </w:rPr>
        <w:t>лучить паспорт гражданина РФ (п. 1 Положения о паспорте гражданина Российской Федерации);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обращаться в суд для защиты своих прав (ст. 56 СК РФ);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требовать отмены усыновления (ст. 142 СК РФ);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давать согласие на изменение своего гражданства (г</w:t>
      </w:r>
      <w:r>
        <w:rPr>
          <w:rFonts w:ascii="Times New Roman" w:hAnsi="Times New Roman"/>
          <w:color w:val="000000"/>
        </w:rPr>
        <w:t>лава 5 Федерального Закона «О гражданстве Российской Федерации»);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требовать установления отцовства в отношении своего ребенка в судебном порядке (ст. 62 СК РФ);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работать в свободное от учебы время (например, во время каникул) с согласия одного из родителей</w:t>
      </w:r>
      <w:r>
        <w:rPr>
          <w:rFonts w:ascii="Times New Roman" w:hAnsi="Times New Roman"/>
          <w:color w:val="000000"/>
        </w:rPr>
        <w:t xml:space="preserve"> не более 4-х часов в день с легкими условиями труда) (ст. 92 ТК РФ);</w:t>
      </w:r>
    </w:p>
    <w:p w:rsidR="0017503B" w:rsidRDefault="00B04D24">
      <w:pPr>
        <w:pStyle w:val="a9"/>
        <w:numPr>
          <w:ilvl w:val="0"/>
          <w:numId w:val="14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заключать любые сделки с согласия родителей, лиц, их заменяющих (ст.26 ГК РФ):</w:t>
      </w:r>
    </w:p>
    <w:p w:rsidR="0017503B" w:rsidRDefault="00B04D24">
      <w:pPr>
        <w:pStyle w:val="a9"/>
        <w:numPr>
          <w:ilvl w:val="0"/>
          <w:numId w:val="13"/>
        </w:numPr>
        <w:tabs>
          <w:tab w:val="clear" w:pos="720"/>
          <w:tab w:val="left" w:pos="1418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распоряжаться своим заработком, стипендией, иными доходами;</w:t>
      </w:r>
    </w:p>
    <w:p w:rsidR="0017503B" w:rsidRDefault="00B04D24">
      <w:pPr>
        <w:pStyle w:val="a9"/>
        <w:numPr>
          <w:ilvl w:val="0"/>
          <w:numId w:val="13"/>
        </w:numPr>
        <w:tabs>
          <w:tab w:val="clear" w:pos="720"/>
          <w:tab w:val="left" w:pos="1418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самостоятельно осуществлять прав</w:t>
      </w:r>
      <w:r>
        <w:rPr>
          <w:rFonts w:ascii="Times New Roman" w:hAnsi="Times New Roman"/>
          <w:color w:val="000000"/>
        </w:rPr>
        <w:t>а автора произведений науки, литературы или изобретения, или другого результата своей интеллектуальной деятельности;</w:t>
      </w:r>
    </w:p>
    <w:p w:rsidR="0017503B" w:rsidRDefault="00B04D24">
      <w:pPr>
        <w:pStyle w:val="a9"/>
        <w:numPr>
          <w:ilvl w:val="0"/>
          <w:numId w:val="13"/>
        </w:numPr>
        <w:tabs>
          <w:tab w:val="clear" w:pos="720"/>
          <w:tab w:val="left" w:pos="1418"/>
        </w:tabs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вносить вклады в банки и распоряжаться ими;</w:t>
      </w:r>
    </w:p>
    <w:p w:rsidR="0017503B" w:rsidRDefault="00B04D24">
      <w:pPr>
        <w:pStyle w:val="a9"/>
        <w:spacing w:after="93" w:line="240" w:lineRule="auto"/>
        <w:ind w:left="7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lang w:val="en-US"/>
        </w:rPr>
        <w:t>8.</w:t>
      </w:r>
      <w:r>
        <w:rPr>
          <w:rFonts w:ascii="Times New Roman" w:hAnsi="Times New Roman"/>
          <w:color w:val="000000"/>
        </w:rPr>
        <w:t xml:space="preserve">  участвовать в молодежном общественном объединении.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Обязанность:</w:t>
      </w:r>
    </w:p>
    <w:p w:rsidR="0017503B" w:rsidRDefault="00B04D24">
      <w:pPr>
        <w:pStyle w:val="a9"/>
        <w:numPr>
          <w:ilvl w:val="0"/>
          <w:numId w:val="17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трудовые обязанно</w:t>
      </w:r>
      <w:r>
        <w:rPr>
          <w:rFonts w:ascii="Times New Roman" w:hAnsi="Times New Roman"/>
          <w:color w:val="000000"/>
        </w:rPr>
        <w:t>сти в соответствии с условиями контракта, правил учебного и трудового распорядка и трудовым законодательством;</w:t>
      </w:r>
    </w:p>
    <w:p w:rsidR="0017503B" w:rsidRDefault="00B04D24">
      <w:pPr>
        <w:pStyle w:val="a9"/>
        <w:numPr>
          <w:ilvl w:val="0"/>
          <w:numId w:val="17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соблюдать устав, правила молодежного общественного объединения.</w:t>
      </w:r>
    </w:p>
    <w:p w:rsidR="0017503B" w:rsidRDefault="00B04D24">
      <w:pPr>
        <w:pStyle w:val="a9"/>
        <w:spacing w:after="93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Ответственность:</w:t>
      </w:r>
    </w:p>
    <w:p w:rsidR="0017503B" w:rsidRDefault="00B04D24">
      <w:pPr>
        <w:pStyle w:val="a9"/>
        <w:numPr>
          <w:ilvl w:val="0"/>
          <w:numId w:val="16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исключение из школы за совершение правонарушений, в том числе гр</w:t>
      </w:r>
      <w:r>
        <w:rPr>
          <w:rFonts w:ascii="Times New Roman" w:hAnsi="Times New Roman"/>
          <w:color w:val="000000"/>
        </w:rPr>
        <w:t>убые и неоднократные нарушения устава школы;</w:t>
      </w:r>
    </w:p>
    <w:p w:rsidR="0017503B" w:rsidRDefault="00B04D24">
      <w:pPr>
        <w:pStyle w:val="a9"/>
        <w:numPr>
          <w:ilvl w:val="0"/>
          <w:numId w:val="16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самостоятельная имущественная ответственность по заключенным сделкам;</w:t>
      </w:r>
    </w:p>
    <w:p w:rsidR="0017503B" w:rsidRDefault="00B04D24">
      <w:pPr>
        <w:pStyle w:val="a9"/>
        <w:numPr>
          <w:ilvl w:val="0"/>
          <w:numId w:val="16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возмещение причиненного вреда;</w:t>
      </w:r>
    </w:p>
    <w:p w:rsidR="0017503B" w:rsidRDefault="00B04D24">
      <w:pPr>
        <w:pStyle w:val="a9"/>
        <w:numPr>
          <w:ilvl w:val="0"/>
          <w:numId w:val="16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ответственность за нарушение трудовой дисциплины;</w:t>
      </w:r>
    </w:p>
    <w:p w:rsidR="0017503B" w:rsidRDefault="00B04D24">
      <w:pPr>
        <w:pStyle w:val="a9"/>
        <w:numPr>
          <w:ilvl w:val="0"/>
          <w:numId w:val="16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уголовная ответственность за отдельные виды преступлений </w:t>
      </w:r>
      <w:r>
        <w:rPr>
          <w:rFonts w:ascii="Times New Roman" w:hAnsi="Times New Roman"/>
          <w:color w:val="000000"/>
        </w:rPr>
        <w:t xml:space="preserve">(убийство, умышленное нанесение тяжкого и средней тяжести вреда здоровью изнасилование, кража, грабеж, вымогательство, неправомерное завладение транспортным средством, заведомо ложное сообщение об акте терроризма, </w:t>
      </w:r>
      <w:r>
        <w:rPr>
          <w:rFonts w:ascii="Times New Roman" w:hAnsi="Times New Roman"/>
          <w:color w:val="000000"/>
        </w:rPr>
        <w:lastRenderedPageBreak/>
        <w:t>вандализм, приведение в негодность транспо</w:t>
      </w:r>
      <w:r>
        <w:rPr>
          <w:rFonts w:ascii="Times New Roman" w:hAnsi="Times New Roman"/>
          <w:color w:val="000000"/>
        </w:rPr>
        <w:t>ртных средств сообщения и другие) (ст. 20 УК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15 лет 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10"/>
        </w:numPr>
        <w:tabs>
          <w:tab w:val="clear" w:pos="707"/>
          <w:tab w:val="left" w:pos="0"/>
        </w:tabs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работать с согласия профсоюза не более 24 часов в неделю на льготных условиях, установленных ТК РФ (ст. 92 ТК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С 16 лет добавляются: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Право:</w:t>
      </w:r>
    </w:p>
    <w:p w:rsidR="0017503B" w:rsidRDefault="00B04D24">
      <w:pPr>
        <w:pStyle w:val="a9"/>
        <w:numPr>
          <w:ilvl w:val="0"/>
          <w:numId w:val="18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вступать в брак при наличии </w:t>
      </w:r>
      <w:r>
        <w:rPr>
          <w:rFonts w:ascii="Times New Roman" w:hAnsi="Times New Roman"/>
          <w:color w:val="000000"/>
        </w:rPr>
        <w:t>уважительных причин с разрешения органа местного самоуправления (в некоторых субъектах РФ законом может быть установлен порядок вступления в брак с учетом особых обстоятельств до 16 лет) (ст. 13 СК РФ);</w:t>
      </w:r>
    </w:p>
    <w:p w:rsidR="0017503B" w:rsidRDefault="00B04D24">
      <w:pPr>
        <w:pStyle w:val="a9"/>
        <w:numPr>
          <w:ilvl w:val="0"/>
          <w:numId w:val="18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работать не более 36 часов в неделю на льготных услов</w:t>
      </w:r>
      <w:r>
        <w:rPr>
          <w:rFonts w:ascii="Times New Roman" w:hAnsi="Times New Roman"/>
          <w:color w:val="000000"/>
        </w:rPr>
        <w:t>иях, предусмотренных ТК РФ (ст. 92);</w:t>
      </w:r>
    </w:p>
    <w:p w:rsidR="0017503B" w:rsidRDefault="00B04D24">
      <w:pPr>
        <w:pStyle w:val="a9"/>
        <w:numPr>
          <w:ilvl w:val="0"/>
          <w:numId w:val="18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быть членом кооператива (ст. 26 п. 4 ГК РФ);</w:t>
      </w:r>
    </w:p>
    <w:p w:rsidR="0017503B" w:rsidRDefault="00B04D24">
      <w:pPr>
        <w:pStyle w:val="a9"/>
        <w:numPr>
          <w:ilvl w:val="0"/>
          <w:numId w:val="18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управлять мопедом по дорогам, учиться вождению автомобиля (п. 2 ст. 25 ФЗ «О безопасности дорожного движения»);</w:t>
      </w:r>
    </w:p>
    <w:p w:rsidR="0017503B" w:rsidRDefault="00B04D24">
      <w:pPr>
        <w:pStyle w:val="a9"/>
        <w:numPr>
          <w:ilvl w:val="0"/>
          <w:numId w:val="18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быть признанным полностью дееспособным (получить все права 18-</w:t>
      </w:r>
      <w:r>
        <w:rPr>
          <w:rFonts w:ascii="Times New Roman" w:hAnsi="Times New Roman"/>
          <w:color w:val="000000"/>
        </w:rPr>
        <w:t>летнего) по решению органа опеки и попечительства (с согласия родителей) или суда (в случае работы по трудовому договору или занятия предпринимательской деятельностью с согласия родителей) (ст. 27 ГК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Ответственность:</w:t>
      </w:r>
    </w:p>
    <w:p w:rsidR="0017503B" w:rsidRDefault="00B04D24">
      <w:pPr>
        <w:pStyle w:val="a9"/>
        <w:numPr>
          <w:ilvl w:val="0"/>
          <w:numId w:val="19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ответственность за административны</w:t>
      </w:r>
      <w:r>
        <w:rPr>
          <w:rFonts w:ascii="Times New Roman" w:hAnsi="Times New Roman"/>
          <w:color w:val="000000"/>
        </w:rPr>
        <w:t>е правонарушения в порядке, установленном законодательством (ст.. 2, 3 Кодекса РФ «Об административных правонарушениях»);</w:t>
      </w:r>
    </w:p>
    <w:p w:rsidR="0017503B" w:rsidRDefault="00B04D24">
      <w:pPr>
        <w:pStyle w:val="a9"/>
        <w:numPr>
          <w:ilvl w:val="0"/>
          <w:numId w:val="19"/>
        </w:numPr>
        <w:spacing w:after="93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ответственность за совершение всех видов преступлений (ст. 20 УК РФ).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lastRenderedPageBreak/>
        <w:t>С 17 лет добавляется: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6"/>
          <w:rFonts w:ascii="Times New Roman" w:hAnsi="Times New Roman"/>
          <w:color w:val="000000"/>
        </w:rPr>
        <w:t>Обязанность:</w:t>
      </w:r>
    </w:p>
    <w:p w:rsidR="0017503B" w:rsidRDefault="00B04D24">
      <w:pPr>
        <w:pStyle w:val="a9"/>
        <w:numPr>
          <w:ilvl w:val="0"/>
          <w:numId w:val="11"/>
        </w:numPr>
        <w:tabs>
          <w:tab w:val="clear" w:pos="707"/>
          <w:tab w:val="left" w:pos="0"/>
        </w:tabs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встать на воинский учет; прой</w:t>
      </w:r>
      <w:r>
        <w:rPr>
          <w:rFonts w:ascii="Times New Roman" w:hAnsi="Times New Roman"/>
          <w:color w:val="000000"/>
        </w:rPr>
        <w:t>ти медицинскую комиссию в военкомате и получить приписное свидетельство (ст. 9 ФЗ «О воинской обязанности и военной службе»)</w:t>
      </w:r>
    </w:p>
    <w:p w:rsidR="0017503B" w:rsidRDefault="00B04D24">
      <w:pPr>
        <w:pStyle w:val="a9"/>
        <w:spacing w:after="150" w:line="240" w:lineRule="auto"/>
        <w:jc w:val="both"/>
      </w:pPr>
      <w:r>
        <w:rPr>
          <w:rStyle w:val="a5"/>
          <w:rFonts w:ascii="Times New Roman" w:hAnsi="Times New Roman"/>
          <w:color w:val="000000"/>
        </w:rPr>
        <w:t>В 18 лет человек становится совершеннолетним, т.е. может иметь и приобретать своими действиями все права и обязанности, а также нес</w:t>
      </w:r>
      <w:r>
        <w:rPr>
          <w:rStyle w:val="a5"/>
          <w:rFonts w:ascii="Times New Roman" w:hAnsi="Times New Roman"/>
          <w:color w:val="000000"/>
        </w:rPr>
        <w:t>ти за свои действия полную ответственность.</w:t>
      </w:r>
    </w:p>
    <w:p w:rsidR="0017503B" w:rsidRDefault="00B04D24">
      <w:pPr>
        <w:pStyle w:val="a9"/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Дальнейшие ограничения прав по возрасту связаны с занятием ответственных государственных должностей:</w:t>
      </w:r>
    </w:p>
    <w:p w:rsidR="0017503B" w:rsidRDefault="00B04D24">
      <w:pPr>
        <w:pStyle w:val="a9"/>
        <w:numPr>
          <w:ilvl w:val="0"/>
          <w:numId w:val="20"/>
        </w:numPr>
        <w:spacing w:after="93" w:line="240" w:lineRule="auto"/>
      </w:pPr>
      <w:r>
        <w:rPr>
          <w:rFonts w:ascii="Times New Roman" w:hAnsi="Times New Roman"/>
          <w:color w:val="000000"/>
        </w:rPr>
        <w:t xml:space="preserve">стать </w:t>
      </w:r>
      <w:r>
        <w:rPr>
          <w:rStyle w:val="a5"/>
          <w:rFonts w:ascii="Times New Roman" w:hAnsi="Times New Roman"/>
          <w:color w:val="000000"/>
        </w:rPr>
        <w:t xml:space="preserve">ДЕПУТАТОМ ГОСУДАРСТВЕННОЙ ДУМЫ </w:t>
      </w:r>
      <w:r>
        <w:rPr>
          <w:rFonts w:ascii="Times New Roman" w:hAnsi="Times New Roman"/>
          <w:color w:val="000000"/>
        </w:rPr>
        <w:t>можно с 21 года;</w:t>
      </w:r>
    </w:p>
    <w:p w:rsidR="0017503B" w:rsidRDefault="00B04D24">
      <w:pPr>
        <w:pStyle w:val="a9"/>
        <w:numPr>
          <w:ilvl w:val="0"/>
          <w:numId w:val="20"/>
        </w:numPr>
        <w:spacing w:after="93" w:line="240" w:lineRule="auto"/>
      </w:pPr>
      <w:r>
        <w:rPr>
          <w:rFonts w:ascii="Times New Roman" w:hAnsi="Times New Roman"/>
          <w:color w:val="000000"/>
        </w:rPr>
        <w:t xml:space="preserve">стать </w:t>
      </w:r>
      <w:r>
        <w:rPr>
          <w:rStyle w:val="a5"/>
          <w:rFonts w:ascii="Times New Roman" w:hAnsi="Times New Roman"/>
          <w:color w:val="000000"/>
        </w:rPr>
        <w:t xml:space="preserve">СУДЬЕЙ ФЕДЕРАЛЬНОГО РАЙОННОГО СУДА </w:t>
      </w:r>
      <w:r>
        <w:rPr>
          <w:rFonts w:ascii="Times New Roman" w:hAnsi="Times New Roman"/>
          <w:color w:val="000000"/>
        </w:rPr>
        <w:t>–с 25 лет;</w:t>
      </w:r>
    </w:p>
    <w:p w:rsidR="0017503B" w:rsidRDefault="00B04D24">
      <w:pPr>
        <w:pStyle w:val="a9"/>
        <w:numPr>
          <w:ilvl w:val="0"/>
          <w:numId w:val="20"/>
        </w:numPr>
        <w:spacing w:after="93" w:line="240" w:lineRule="auto"/>
      </w:pPr>
      <w:r>
        <w:rPr>
          <w:rFonts w:ascii="Times New Roman" w:hAnsi="Times New Roman"/>
          <w:color w:val="000000"/>
        </w:rPr>
        <w:t>стать</w:t>
      </w:r>
      <w:r>
        <w:rPr>
          <w:rFonts w:ascii="Times New Roman" w:hAnsi="Times New Roman"/>
          <w:color w:val="000000"/>
        </w:rPr>
        <w:t xml:space="preserve"> </w:t>
      </w:r>
      <w:r>
        <w:rPr>
          <w:rStyle w:val="a5"/>
          <w:rFonts w:ascii="Times New Roman" w:hAnsi="Times New Roman"/>
          <w:color w:val="000000"/>
        </w:rPr>
        <w:t>ПРЕЗИДЕНТОМ РОССИЙСКОЙ ФЕДЕРАЦИИ</w:t>
      </w:r>
      <w:r>
        <w:rPr>
          <w:rFonts w:ascii="Times New Roman" w:hAnsi="Times New Roman"/>
          <w:color w:val="000000"/>
        </w:rPr>
        <w:t> – с 35 лет.</w:t>
      </w:r>
    </w:p>
    <w:p w:rsidR="0017503B" w:rsidRDefault="00B04D24">
      <w:pPr>
        <w:pStyle w:val="a9"/>
        <w:spacing w:after="15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Если Вы будете достойно и с пониманием выполнять свои обязанности, пользоваться своими правами разумно и добросовестно, с добрыми намерениями и уважением относиться к чужим правам, только тогда Вы сможете рассч</w:t>
      </w:r>
      <w:r>
        <w:rPr>
          <w:rFonts w:ascii="Times New Roman" w:eastAsia="Times New Roman" w:hAnsi="Times New Roman"/>
          <w:color w:val="000000"/>
          <w:sz w:val="28"/>
          <w:szCs w:val="28"/>
        </w:rPr>
        <w:t>итывать на такое же правомерное ответственное поведение других людей.</w:t>
      </w:r>
    </w:p>
    <w:p w:rsidR="0017503B" w:rsidRDefault="00B04D24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690880</wp:posOffset>
            </wp:positionH>
            <wp:positionV relativeFrom="paragraph">
              <wp:posOffset>-1270</wp:posOffset>
            </wp:positionV>
            <wp:extent cx="3074035" cy="2066290"/>
            <wp:effectExtent l="0" t="0" r="0" b="0"/>
            <wp:wrapSquare wrapText="bothSides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035" cy="2066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B04D24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  <w:r>
        <w:br w:type="page"/>
      </w: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17503B">
      <w:pPr>
        <w:pStyle w:val="ae"/>
        <w:shd w:val="clear" w:color="auto" w:fill="FFFFFF"/>
        <w:ind w:firstLine="709"/>
        <w:jc w:val="both"/>
        <w:rPr>
          <w:sz w:val="28"/>
          <w:szCs w:val="28"/>
        </w:rPr>
      </w:pPr>
    </w:p>
    <w:p w:rsidR="0017503B" w:rsidRDefault="00B04D24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Центральная городская библиотека</w:t>
      </w:r>
    </w:p>
    <w:p w:rsidR="0017503B" w:rsidRDefault="0017503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353290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г.Горячий Ключ,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ул.Ленина,203/1</w:t>
      </w:r>
    </w:p>
    <w:p w:rsidR="0017503B" w:rsidRDefault="0017503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en-US"/>
        </w:rPr>
        <w:t>biblioteka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gorkluch</w:t>
      </w:r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gmail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com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  <w:sz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www.librarygk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</w:p>
    <w:p w:rsidR="0017503B" w:rsidRDefault="0017503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Часы работы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10.00-18.00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Без перерыва</w:t>
      </w:r>
    </w:p>
    <w:p w:rsidR="0017503B" w:rsidRDefault="0017503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17503B" w:rsidRDefault="00B04D2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Выходной – понедельник</w:t>
      </w:r>
    </w:p>
    <w:p w:rsidR="0017503B" w:rsidRDefault="00B04D24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Последний день месяца - санитарный</w:t>
      </w:r>
    </w:p>
    <w:p w:rsidR="0017503B" w:rsidRDefault="0017503B">
      <w:pPr>
        <w:pStyle w:val="ae"/>
        <w:shd w:val="clear" w:color="auto" w:fill="FFFFFF"/>
        <w:ind w:firstLine="709"/>
        <w:jc w:val="both"/>
      </w:pPr>
    </w:p>
    <w:sectPr w:rsidR="0017503B">
      <w:footerReference w:type="default" r:id="rId10"/>
      <w:pgSz w:w="8391" w:h="11906"/>
      <w:pgMar w:top="720" w:right="720" w:bottom="698" w:left="720" w:header="0" w:footer="382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D24" w:rsidRDefault="00B04D24">
      <w:r>
        <w:separator/>
      </w:r>
    </w:p>
  </w:endnote>
  <w:endnote w:type="continuationSeparator" w:id="0">
    <w:p w:rsidR="00B04D24" w:rsidRDefault="00B04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mburin Modern">
    <w:altName w:val="Times New Roman"/>
    <w:charset w:val="CC"/>
    <w:family w:val="roman"/>
    <w:pitch w:val="variable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3B" w:rsidRDefault="0017503B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3B" w:rsidRDefault="0017503B">
    <w:pPr>
      <w:pStyle w:val="af3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D24" w:rsidRDefault="00B04D24">
      <w:r>
        <w:separator/>
      </w:r>
    </w:p>
  </w:footnote>
  <w:footnote w:type="continuationSeparator" w:id="0">
    <w:p w:rsidR="00B04D24" w:rsidRDefault="00B04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56B06"/>
    <w:multiLevelType w:val="multilevel"/>
    <w:tmpl w:val="3FC0F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2F75236"/>
    <w:multiLevelType w:val="multilevel"/>
    <w:tmpl w:val="56CE8AD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18147154"/>
    <w:multiLevelType w:val="multilevel"/>
    <w:tmpl w:val="02609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15128F"/>
    <w:multiLevelType w:val="multilevel"/>
    <w:tmpl w:val="38A20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0384C0A"/>
    <w:multiLevelType w:val="multilevel"/>
    <w:tmpl w:val="B762BAA2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5" w15:restartNumberingAfterBreak="0">
    <w:nsid w:val="23D72880"/>
    <w:multiLevelType w:val="multilevel"/>
    <w:tmpl w:val="DB8E5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020427"/>
    <w:multiLevelType w:val="multilevel"/>
    <w:tmpl w:val="FEE07C6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7" w15:restartNumberingAfterBreak="0">
    <w:nsid w:val="252A75F1"/>
    <w:multiLevelType w:val="multilevel"/>
    <w:tmpl w:val="CA0233D4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8" w15:restartNumberingAfterBreak="0">
    <w:nsid w:val="26095ACA"/>
    <w:multiLevelType w:val="multilevel"/>
    <w:tmpl w:val="6B7E1E56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9" w15:restartNumberingAfterBreak="0">
    <w:nsid w:val="356E7457"/>
    <w:multiLevelType w:val="multilevel"/>
    <w:tmpl w:val="15EA1EB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0" w15:restartNumberingAfterBreak="0">
    <w:nsid w:val="35780CF0"/>
    <w:multiLevelType w:val="multilevel"/>
    <w:tmpl w:val="1C9C090C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1" w15:restartNumberingAfterBreak="0">
    <w:nsid w:val="37D06368"/>
    <w:multiLevelType w:val="multilevel"/>
    <w:tmpl w:val="A612935A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2" w15:restartNumberingAfterBreak="0">
    <w:nsid w:val="3D936E69"/>
    <w:multiLevelType w:val="multilevel"/>
    <w:tmpl w:val="06BE1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48E2544C"/>
    <w:multiLevelType w:val="multilevel"/>
    <w:tmpl w:val="6BC0F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49C71CE3"/>
    <w:multiLevelType w:val="multilevel"/>
    <w:tmpl w:val="D76A7E5E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5" w15:restartNumberingAfterBreak="0">
    <w:nsid w:val="5F7C52E5"/>
    <w:multiLevelType w:val="multilevel"/>
    <w:tmpl w:val="A7167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682928D6"/>
    <w:multiLevelType w:val="multilevel"/>
    <w:tmpl w:val="A7A4DB3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7" w15:restartNumberingAfterBreak="0">
    <w:nsid w:val="69681A38"/>
    <w:multiLevelType w:val="multilevel"/>
    <w:tmpl w:val="113C8C78"/>
    <w:lvl w:ilvl="0">
      <w:start w:val="1"/>
      <w:numFmt w:val="bullet"/>
      <w:suff w:val="nothing"/>
      <w:lvlText w:val=""/>
      <w:lvlJc w:val="left"/>
      <w:pPr>
        <w:tabs>
          <w:tab w:val="num" w:pos="707"/>
        </w:tabs>
        <w:ind w:left="707" w:firstLine="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18" w15:restartNumberingAfterBreak="0">
    <w:nsid w:val="71FE66D4"/>
    <w:multiLevelType w:val="multilevel"/>
    <w:tmpl w:val="1E5E50DA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9" w15:restartNumberingAfterBreak="0">
    <w:nsid w:val="77D57720"/>
    <w:multiLevelType w:val="multilevel"/>
    <w:tmpl w:val="8E389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7A6C4BD5"/>
    <w:multiLevelType w:val="multilevel"/>
    <w:tmpl w:val="C0BA4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7"/>
  </w:num>
  <w:num w:numId="5">
    <w:abstractNumId w:val="17"/>
  </w:num>
  <w:num w:numId="6">
    <w:abstractNumId w:val="10"/>
  </w:num>
  <w:num w:numId="7">
    <w:abstractNumId w:val="9"/>
  </w:num>
  <w:num w:numId="8">
    <w:abstractNumId w:val="18"/>
  </w:num>
  <w:num w:numId="9">
    <w:abstractNumId w:val="1"/>
  </w:num>
  <w:num w:numId="10">
    <w:abstractNumId w:val="4"/>
  </w:num>
  <w:num w:numId="11">
    <w:abstractNumId w:val="11"/>
  </w:num>
  <w:num w:numId="12">
    <w:abstractNumId w:val="12"/>
  </w:num>
  <w:num w:numId="13">
    <w:abstractNumId w:val="20"/>
  </w:num>
  <w:num w:numId="14">
    <w:abstractNumId w:val="2"/>
  </w:num>
  <w:num w:numId="15">
    <w:abstractNumId w:val="5"/>
  </w:num>
  <w:num w:numId="16">
    <w:abstractNumId w:val="13"/>
  </w:num>
  <w:num w:numId="17">
    <w:abstractNumId w:val="19"/>
  </w:num>
  <w:num w:numId="18">
    <w:abstractNumId w:val="3"/>
  </w:num>
  <w:num w:numId="19">
    <w:abstractNumId w:val="1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3B"/>
    <w:rsid w:val="0017503B"/>
    <w:rsid w:val="00884831"/>
    <w:rsid w:val="00B0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F7701B-8C8C-403A-8E18-0DFA09FCB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Liberation Serif" w:eastAsia="NSimSun" w:hAnsi="Liberation Serif"/>
      <w:sz w:val="24"/>
      <w:szCs w:val="24"/>
      <w:lang w:val="ru-RU" w:eastAsia="zh-CN" w:bidi="hi-IN"/>
    </w:rPr>
  </w:style>
  <w:style w:type="paragraph" w:styleId="1">
    <w:name w:val="heading 1"/>
    <w:basedOn w:val="a"/>
    <w:next w:val="a"/>
    <w:uiPriority w:val="9"/>
    <w:qFormat/>
    <w:pPr>
      <w:keepNext/>
      <w:keepLines/>
      <w:shd w:val="clear" w:color="auto" w:fill="FFFFFF"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hd w:val="clear" w:color="auto" w:fill="FFFFFF"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hd w:val="clear" w:color="auto" w:fill="FFFFFF"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Pr>
      <w:color w:val="0000FF" w:themeColor="hyperlink"/>
      <w:u w:val="single"/>
    </w:rPr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character" w:customStyle="1" w:styleId="Heading1Char">
    <w:name w:val="Heading 1 Char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uiPriority w:val="10"/>
    <w:qFormat/>
    <w:rPr>
      <w:sz w:val="48"/>
      <w:szCs w:val="48"/>
    </w:rPr>
  </w:style>
  <w:style w:type="character" w:customStyle="1" w:styleId="SubtitleChar">
    <w:name w:val="Subtitle Char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uiPriority w:val="99"/>
    <w:qFormat/>
  </w:style>
  <w:style w:type="character" w:customStyle="1" w:styleId="FooterChar">
    <w:name w:val="Footer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a4">
    <w:name w:val="Символ нумерации"/>
    <w:qFormat/>
  </w:style>
  <w:style w:type="character" w:customStyle="1" w:styleId="ListLabel1">
    <w:name w:val="ListLabel 1"/>
    <w:qFormat/>
    <w:rPr>
      <w:rFonts w:ascii="Times New Roman" w:eastAsia="Symbol" w:hAnsi="Times New Roman" w:cs="Symbol"/>
      <w:color w:val="000000"/>
      <w:sz w:val="24"/>
    </w:rPr>
  </w:style>
  <w:style w:type="character" w:customStyle="1" w:styleId="ListLabel2">
    <w:name w:val="ListLabel 2"/>
    <w:qFormat/>
    <w:rPr>
      <w:rFonts w:eastAsia="Symbol" w:cs="Symbol"/>
      <w:color w:val="000000"/>
      <w:sz w:val="24"/>
    </w:rPr>
  </w:style>
  <w:style w:type="character" w:customStyle="1" w:styleId="ListLabel3">
    <w:name w:val="ListLabel 3"/>
    <w:qFormat/>
    <w:rPr>
      <w:rFonts w:eastAsia="Symbol" w:cs="Symbol"/>
      <w:color w:val="000000"/>
      <w:sz w:val="24"/>
    </w:rPr>
  </w:style>
  <w:style w:type="character" w:customStyle="1" w:styleId="ListLabel4">
    <w:name w:val="ListLabel 4"/>
    <w:qFormat/>
    <w:rPr>
      <w:rFonts w:eastAsia="Symbol" w:cs="Symbol"/>
      <w:color w:val="000000"/>
      <w:sz w:val="24"/>
    </w:rPr>
  </w:style>
  <w:style w:type="character" w:customStyle="1" w:styleId="ListLabel5">
    <w:name w:val="ListLabel 5"/>
    <w:qFormat/>
    <w:rPr>
      <w:rFonts w:eastAsia="Symbol" w:cs="Symbol"/>
      <w:color w:val="000000"/>
      <w:sz w:val="24"/>
    </w:rPr>
  </w:style>
  <w:style w:type="character" w:customStyle="1" w:styleId="ListLabel6">
    <w:name w:val="ListLabel 6"/>
    <w:qFormat/>
    <w:rPr>
      <w:rFonts w:eastAsia="Symbol" w:cs="Symbol"/>
      <w:color w:val="000000"/>
      <w:sz w:val="24"/>
    </w:rPr>
  </w:style>
  <w:style w:type="character" w:customStyle="1" w:styleId="ListLabel7">
    <w:name w:val="ListLabel 7"/>
    <w:qFormat/>
    <w:rPr>
      <w:rFonts w:eastAsia="Symbol" w:cs="Symbol"/>
      <w:color w:val="000000"/>
      <w:sz w:val="24"/>
    </w:rPr>
  </w:style>
  <w:style w:type="character" w:customStyle="1" w:styleId="ListLabel8">
    <w:name w:val="ListLabel 8"/>
    <w:qFormat/>
    <w:rPr>
      <w:rFonts w:eastAsia="Symbol" w:cs="Symbol"/>
      <w:color w:val="000000"/>
      <w:sz w:val="24"/>
    </w:rPr>
  </w:style>
  <w:style w:type="character" w:customStyle="1" w:styleId="ListLabel9">
    <w:name w:val="ListLabel 9"/>
    <w:qFormat/>
    <w:rPr>
      <w:rFonts w:eastAsia="Symbol" w:cs="Symbol"/>
      <w:color w:val="000000"/>
      <w:sz w:val="24"/>
    </w:rPr>
  </w:style>
  <w:style w:type="character" w:customStyle="1" w:styleId="ListLabel10">
    <w:name w:val="ListLabel 10"/>
    <w:qFormat/>
    <w:rPr>
      <w:rFonts w:ascii="Times New Roman" w:eastAsia="Symbol" w:hAnsi="Times New Roman" w:cs="Symbol"/>
      <w:color w:val="000000"/>
      <w:sz w:val="24"/>
    </w:rPr>
  </w:style>
  <w:style w:type="character" w:customStyle="1" w:styleId="ListLabel11">
    <w:name w:val="ListLabel 11"/>
    <w:qFormat/>
    <w:rPr>
      <w:rFonts w:eastAsia="Symbol" w:cs="Symbol"/>
      <w:color w:val="000000"/>
      <w:sz w:val="24"/>
    </w:rPr>
  </w:style>
  <w:style w:type="character" w:customStyle="1" w:styleId="ListLabel12">
    <w:name w:val="ListLabel 12"/>
    <w:qFormat/>
    <w:rPr>
      <w:rFonts w:eastAsia="Symbol" w:cs="Symbol"/>
      <w:color w:val="000000"/>
      <w:sz w:val="24"/>
    </w:rPr>
  </w:style>
  <w:style w:type="character" w:customStyle="1" w:styleId="ListLabel13">
    <w:name w:val="ListLabel 13"/>
    <w:qFormat/>
    <w:rPr>
      <w:rFonts w:eastAsia="Symbol" w:cs="Symbol"/>
      <w:color w:val="000000"/>
      <w:sz w:val="24"/>
    </w:rPr>
  </w:style>
  <w:style w:type="character" w:customStyle="1" w:styleId="ListLabel14">
    <w:name w:val="ListLabel 14"/>
    <w:qFormat/>
    <w:rPr>
      <w:rFonts w:eastAsia="Symbol" w:cs="Symbol"/>
      <w:color w:val="000000"/>
      <w:sz w:val="24"/>
    </w:rPr>
  </w:style>
  <w:style w:type="character" w:customStyle="1" w:styleId="ListLabel15">
    <w:name w:val="ListLabel 15"/>
    <w:qFormat/>
    <w:rPr>
      <w:rFonts w:eastAsia="Symbol" w:cs="Symbol"/>
      <w:color w:val="000000"/>
      <w:sz w:val="24"/>
    </w:rPr>
  </w:style>
  <w:style w:type="character" w:customStyle="1" w:styleId="ListLabel16">
    <w:name w:val="ListLabel 16"/>
    <w:qFormat/>
    <w:rPr>
      <w:rFonts w:eastAsia="Symbol" w:cs="Symbol"/>
      <w:color w:val="000000"/>
      <w:sz w:val="24"/>
    </w:rPr>
  </w:style>
  <w:style w:type="character" w:customStyle="1" w:styleId="ListLabel17">
    <w:name w:val="ListLabel 17"/>
    <w:qFormat/>
    <w:rPr>
      <w:rFonts w:eastAsia="Symbol" w:cs="Symbol"/>
      <w:color w:val="000000"/>
      <w:sz w:val="24"/>
    </w:rPr>
  </w:style>
  <w:style w:type="character" w:customStyle="1" w:styleId="ListLabel18">
    <w:name w:val="ListLabel 18"/>
    <w:qFormat/>
    <w:rPr>
      <w:rFonts w:eastAsia="Symbol" w:cs="Symbol"/>
      <w:color w:val="000000"/>
      <w:sz w:val="24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ListLabel20">
    <w:name w:val="ListLabel 20"/>
    <w:qFormat/>
    <w:rPr>
      <w:rFonts w:eastAsia="Times New Roman" w:cs="Times New Roman"/>
      <w:color w:val="000000"/>
      <w:sz w:val="24"/>
    </w:rPr>
  </w:style>
  <w:style w:type="character" w:customStyle="1" w:styleId="ListLabel21">
    <w:name w:val="ListLabel 21"/>
    <w:qFormat/>
    <w:rPr>
      <w:rFonts w:eastAsia="Symbol" w:cs="Symbol"/>
      <w:color w:val="000000"/>
      <w:sz w:val="24"/>
    </w:rPr>
  </w:style>
  <w:style w:type="character" w:customStyle="1" w:styleId="ListLabel22">
    <w:name w:val="ListLabel 22"/>
    <w:qFormat/>
    <w:rPr>
      <w:rFonts w:eastAsia="Symbol" w:cs="Symbol"/>
      <w:color w:val="000000"/>
      <w:sz w:val="24"/>
    </w:rPr>
  </w:style>
  <w:style w:type="character" w:customStyle="1" w:styleId="ListLabel23">
    <w:name w:val="ListLabel 23"/>
    <w:qFormat/>
    <w:rPr>
      <w:rFonts w:eastAsia="Symbol" w:cs="Symbol"/>
      <w:color w:val="000000"/>
      <w:sz w:val="24"/>
    </w:rPr>
  </w:style>
  <w:style w:type="character" w:customStyle="1" w:styleId="ListLabel24">
    <w:name w:val="ListLabel 24"/>
    <w:qFormat/>
    <w:rPr>
      <w:rFonts w:eastAsia="Symbol" w:cs="Symbol"/>
      <w:color w:val="000000"/>
      <w:sz w:val="24"/>
    </w:rPr>
  </w:style>
  <w:style w:type="character" w:customStyle="1" w:styleId="ListLabel25">
    <w:name w:val="ListLabel 25"/>
    <w:qFormat/>
    <w:rPr>
      <w:rFonts w:eastAsia="Symbol" w:cs="Symbol"/>
      <w:color w:val="000000"/>
      <w:sz w:val="24"/>
    </w:rPr>
  </w:style>
  <w:style w:type="character" w:customStyle="1" w:styleId="ListLabel26">
    <w:name w:val="ListLabel 26"/>
    <w:qFormat/>
    <w:rPr>
      <w:rFonts w:eastAsia="Symbol" w:cs="Symbol"/>
      <w:color w:val="000000"/>
      <w:sz w:val="24"/>
    </w:rPr>
  </w:style>
  <w:style w:type="character" w:customStyle="1" w:styleId="ListLabel27">
    <w:name w:val="ListLabel 27"/>
    <w:qFormat/>
    <w:rPr>
      <w:rFonts w:eastAsia="Symbol" w:cs="Symbol"/>
      <w:color w:val="000000"/>
      <w:sz w:val="24"/>
    </w:rPr>
  </w:style>
  <w:style w:type="character" w:customStyle="1" w:styleId="ListLabel28">
    <w:name w:val="ListLabel 28"/>
    <w:qFormat/>
    <w:rPr>
      <w:rFonts w:eastAsia="Symbol" w:cs="Symbol"/>
      <w:color w:val="000000"/>
      <w:sz w:val="24"/>
    </w:rPr>
  </w:style>
  <w:style w:type="character" w:customStyle="1" w:styleId="ListLabel29">
    <w:name w:val="ListLabel 29"/>
    <w:qFormat/>
    <w:rPr>
      <w:rFonts w:eastAsia="Symbol" w:cs="Symbol"/>
      <w:color w:val="000000"/>
      <w:sz w:val="24"/>
    </w:rPr>
  </w:style>
  <w:style w:type="character" w:customStyle="1" w:styleId="ListLabel30">
    <w:name w:val="ListLabel 30"/>
    <w:qFormat/>
    <w:rPr>
      <w:rFonts w:eastAsia="Times New Roman" w:cs="Times New Roman"/>
      <w:color w:val="000000"/>
      <w:sz w:val="24"/>
    </w:rPr>
  </w:style>
  <w:style w:type="character" w:customStyle="1" w:styleId="ListLabel31">
    <w:name w:val="ListLabel 31"/>
    <w:qFormat/>
    <w:rPr>
      <w:rFonts w:ascii="Times New Roman" w:hAnsi="Times New Roman" w:cs="Symbol"/>
      <w:color w:val="000000"/>
      <w:sz w:val="24"/>
    </w:rPr>
  </w:style>
  <w:style w:type="character" w:customStyle="1" w:styleId="ListLabel32">
    <w:name w:val="ListLabel 32"/>
    <w:qFormat/>
    <w:rPr>
      <w:rFonts w:cs="Symbol"/>
      <w:color w:val="000000"/>
      <w:sz w:val="24"/>
    </w:rPr>
  </w:style>
  <w:style w:type="character" w:customStyle="1" w:styleId="ListLabel33">
    <w:name w:val="ListLabel 33"/>
    <w:qFormat/>
    <w:rPr>
      <w:rFonts w:cs="Symbol"/>
      <w:color w:val="000000"/>
      <w:sz w:val="24"/>
    </w:rPr>
  </w:style>
  <w:style w:type="character" w:customStyle="1" w:styleId="ListLabel34">
    <w:name w:val="ListLabel 34"/>
    <w:qFormat/>
    <w:rPr>
      <w:rFonts w:cs="Symbol"/>
      <w:color w:val="000000"/>
      <w:sz w:val="24"/>
    </w:rPr>
  </w:style>
  <w:style w:type="character" w:customStyle="1" w:styleId="ListLabel35">
    <w:name w:val="ListLabel 35"/>
    <w:qFormat/>
    <w:rPr>
      <w:rFonts w:cs="Symbol"/>
      <w:color w:val="000000"/>
      <w:sz w:val="24"/>
    </w:rPr>
  </w:style>
  <w:style w:type="character" w:customStyle="1" w:styleId="ListLabel36">
    <w:name w:val="ListLabel 36"/>
    <w:qFormat/>
    <w:rPr>
      <w:rFonts w:cs="Symbol"/>
      <w:color w:val="000000"/>
      <w:sz w:val="24"/>
    </w:rPr>
  </w:style>
  <w:style w:type="character" w:customStyle="1" w:styleId="ListLabel37">
    <w:name w:val="ListLabel 37"/>
    <w:qFormat/>
    <w:rPr>
      <w:rFonts w:cs="Symbol"/>
      <w:color w:val="000000"/>
      <w:sz w:val="24"/>
    </w:rPr>
  </w:style>
  <w:style w:type="character" w:customStyle="1" w:styleId="ListLabel38">
    <w:name w:val="ListLabel 38"/>
    <w:qFormat/>
    <w:rPr>
      <w:rFonts w:cs="Symbol"/>
      <w:color w:val="000000"/>
      <w:sz w:val="24"/>
    </w:rPr>
  </w:style>
  <w:style w:type="character" w:customStyle="1" w:styleId="ListLabel39">
    <w:name w:val="ListLabel 39"/>
    <w:qFormat/>
    <w:rPr>
      <w:rFonts w:cs="Symbol"/>
      <w:color w:val="000000"/>
      <w:sz w:val="24"/>
    </w:rPr>
  </w:style>
  <w:style w:type="character" w:customStyle="1" w:styleId="ListLabel40">
    <w:name w:val="ListLabel 40"/>
    <w:qFormat/>
    <w:rPr>
      <w:rFonts w:ascii="Times New Roman" w:hAnsi="Times New Roman" w:cs="Symbol"/>
      <w:color w:val="000000"/>
      <w:sz w:val="24"/>
    </w:rPr>
  </w:style>
  <w:style w:type="character" w:customStyle="1" w:styleId="ListLabel41">
    <w:name w:val="ListLabel 41"/>
    <w:qFormat/>
    <w:rPr>
      <w:rFonts w:cs="Symbol"/>
      <w:color w:val="000000"/>
      <w:sz w:val="24"/>
    </w:rPr>
  </w:style>
  <w:style w:type="character" w:customStyle="1" w:styleId="ListLabel42">
    <w:name w:val="ListLabel 42"/>
    <w:qFormat/>
    <w:rPr>
      <w:rFonts w:cs="Symbol"/>
      <w:color w:val="000000"/>
      <w:sz w:val="24"/>
    </w:rPr>
  </w:style>
  <w:style w:type="character" w:customStyle="1" w:styleId="ListLabel43">
    <w:name w:val="ListLabel 43"/>
    <w:qFormat/>
    <w:rPr>
      <w:rFonts w:cs="Symbol"/>
      <w:color w:val="000000"/>
      <w:sz w:val="24"/>
    </w:rPr>
  </w:style>
  <w:style w:type="character" w:customStyle="1" w:styleId="ListLabel44">
    <w:name w:val="ListLabel 44"/>
    <w:qFormat/>
    <w:rPr>
      <w:rFonts w:cs="Symbol"/>
      <w:color w:val="000000"/>
      <w:sz w:val="24"/>
    </w:rPr>
  </w:style>
  <w:style w:type="character" w:customStyle="1" w:styleId="ListLabel45">
    <w:name w:val="ListLabel 45"/>
    <w:qFormat/>
    <w:rPr>
      <w:rFonts w:cs="Symbol"/>
      <w:color w:val="000000"/>
      <w:sz w:val="24"/>
    </w:rPr>
  </w:style>
  <w:style w:type="character" w:customStyle="1" w:styleId="ListLabel46">
    <w:name w:val="ListLabel 46"/>
    <w:qFormat/>
    <w:rPr>
      <w:rFonts w:cs="Symbol"/>
      <w:color w:val="000000"/>
      <w:sz w:val="24"/>
    </w:rPr>
  </w:style>
  <w:style w:type="character" w:customStyle="1" w:styleId="ListLabel47">
    <w:name w:val="ListLabel 47"/>
    <w:qFormat/>
    <w:rPr>
      <w:rFonts w:cs="Symbol"/>
      <w:color w:val="000000"/>
      <w:sz w:val="24"/>
    </w:rPr>
  </w:style>
  <w:style w:type="character" w:customStyle="1" w:styleId="ListLabel48">
    <w:name w:val="ListLabel 48"/>
    <w:qFormat/>
    <w:rPr>
      <w:rFonts w:cs="Symbol"/>
      <w:color w:val="000000"/>
      <w:sz w:val="24"/>
    </w:rPr>
  </w:style>
  <w:style w:type="character" w:customStyle="1" w:styleId="ListLabel49">
    <w:name w:val="ListLabel 49"/>
    <w:qFormat/>
    <w:rPr>
      <w:rFonts w:ascii="Times New Roman" w:eastAsia="Times New Roman" w:hAnsi="Times New Roman" w:cs="Times New Roman"/>
      <w:color w:val="000000"/>
      <w:sz w:val="24"/>
    </w:rPr>
  </w:style>
  <w:style w:type="character" w:customStyle="1" w:styleId="a5">
    <w:name w:val="Выделение жирным"/>
    <w:qFormat/>
    <w:rPr>
      <w:b/>
      <w:bCs/>
    </w:rPr>
  </w:style>
  <w:style w:type="character" w:styleId="a6">
    <w:name w:val="Emphasis"/>
    <w:qFormat/>
    <w:rPr>
      <w:i/>
      <w:iCs/>
    </w:rPr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paragraph" w:customStyle="1" w:styleId="a8">
    <w:name w:val="Заголовок"/>
    <w:basedOn w:val="a"/>
    <w:next w:val="a9"/>
    <w:qFormat/>
    <w:pPr>
      <w:keepNext/>
      <w:shd w:val="clear" w:color="auto" w:fill="FFFFFF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9">
    <w:name w:val="Body Text"/>
    <w:basedOn w:val="a"/>
    <w:pPr>
      <w:shd w:val="clear" w:color="auto" w:fill="FFFFFF"/>
      <w:spacing w:after="140" w:line="276" w:lineRule="auto"/>
    </w:pPr>
  </w:style>
  <w:style w:type="paragraph" w:styleId="aa">
    <w:name w:val="List"/>
    <w:basedOn w:val="a9"/>
  </w:style>
  <w:style w:type="paragraph" w:styleId="ab">
    <w:name w:val="caption"/>
    <w:basedOn w:val="a"/>
    <w:qFormat/>
    <w:pPr>
      <w:shd w:val="clear" w:color="auto" w:fill="FFFFFF"/>
      <w:spacing w:before="120" w:after="120"/>
    </w:pPr>
    <w:rPr>
      <w:i/>
      <w:iCs/>
    </w:rPr>
  </w:style>
  <w:style w:type="paragraph" w:styleId="ac">
    <w:name w:val="index heading"/>
    <w:basedOn w:val="a"/>
    <w:qFormat/>
    <w:pPr>
      <w:shd w:val="clear" w:color="auto" w:fill="FFFFFF"/>
    </w:pPr>
  </w:style>
  <w:style w:type="paragraph" w:styleId="50">
    <w:name w:val="toc 5"/>
    <w:basedOn w:val="a"/>
    <w:next w:val="a"/>
    <w:uiPriority w:val="39"/>
    <w:unhideWhenUsed/>
    <w:pPr>
      <w:shd w:val="clear" w:color="auto" w:fill="FFFFFF"/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hd w:val="clear" w:color="auto" w:fill="FFFFFF"/>
      <w:spacing w:after="57"/>
      <w:ind w:left="1417"/>
    </w:pPr>
  </w:style>
  <w:style w:type="paragraph" w:styleId="ad">
    <w:name w:val="List Paragraph"/>
    <w:basedOn w:val="a"/>
    <w:uiPriority w:val="34"/>
    <w:qFormat/>
    <w:pPr>
      <w:shd w:val="clear" w:color="auto" w:fill="FFFFFF"/>
      <w:ind w:left="720"/>
      <w:contextualSpacing/>
    </w:pPr>
  </w:style>
  <w:style w:type="paragraph" w:styleId="ae">
    <w:name w:val="No Spacing"/>
    <w:uiPriority w:val="1"/>
    <w:qFormat/>
    <w:rPr>
      <w:sz w:val="24"/>
    </w:rPr>
  </w:style>
  <w:style w:type="paragraph" w:styleId="af">
    <w:name w:val="Title"/>
    <w:basedOn w:val="a"/>
    <w:next w:val="a"/>
    <w:uiPriority w:val="10"/>
    <w:qFormat/>
    <w:pPr>
      <w:shd w:val="clear" w:color="auto" w:fill="FFFFFF"/>
      <w:spacing w:before="300" w:after="200"/>
      <w:contextualSpacing/>
    </w:pPr>
    <w:rPr>
      <w:sz w:val="48"/>
      <w:szCs w:val="48"/>
    </w:rPr>
  </w:style>
  <w:style w:type="paragraph" w:styleId="af0">
    <w:name w:val="Subtitle"/>
    <w:basedOn w:val="a"/>
    <w:next w:val="a"/>
    <w:uiPriority w:val="11"/>
    <w:qFormat/>
    <w:pPr>
      <w:shd w:val="clear" w:color="auto" w:fill="FFFFFF"/>
      <w:spacing w:before="200" w:after="200"/>
    </w:pPr>
  </w:style>
  <w:style w:type="paragraph" w:styleId="20">
    <w:name w:val="Quote"/>
    <w:basedOn w:val="a"/>
    <w:next w:val="a"/>
    <w:uiPriority w:val="29"/>
    <w:qFormat/>
    <w:pPr>
      <w:shd w:val="clear" w:color="auto" w:fill="FFFFFF"/>
      <w:ind w:left="720" w:right="720"/>
    </w:pPr>
    <w:rPr>
      <w:i/>
    </w:rPr>
  </w:style>
  <w:style w:type="paragraph" w:styleId="af1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styleId="af2">
    <w:name w:val="head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af3">
    <w:name w:val="footer"/>
    <w:basedOn w:val="a"/>
    <w:uiPriority w:val="99"/>
    <w:unhideWhenUsed/>
    <w:pPr>
      <w:shd w:val="clear" w:color="auto" w:fill="FFFFFF"/>
      <w:tabs>
        <w:tab w:val="center" w:pos="7143"/>
        <w:tab w:val="right" w:pos="14287"/>
      </w:tabs>
    </w:pPr>
  </w:style>
  <w:style w:type="paragraph" w:styleId="af4">
    <w:name w:val="footnote text"/>
    <w:basedOn w:val="a"/>
    <w:uiPriority w:val="99"/>
    <w:semiHidden/>
    <w:unhideWhenUsed/>
    <w:pPr>
      <w:shd w:val="clear" w:color="auto" w:fill="FFFFFF"/>
      <w:spacing w:after="40"/>
    </w:pPr>
    <w:rPr>
      <w:sz w:val="18"/>
    </w:rPr>
  </w:style>
  <w:style w:type="paragraph" w:styleId="10">
    <w:name w:val="toc 1"/>
    <w:basedOn w:val="a"/>
    <w:next w:val="a"/>
    <w:uiPriority w:val="39"/>
    <w:unhideWhenUsed/>
    <w:pPr>
      <w:shd w:val="clear" w:color="auto" w:fill="FFFFFF"/>
      <w:spacing w:after="57"/>
    </w:pPr>
  </w:style>
  <w:style w:type="paragraph" w:styleId="21">
    <w:name w:val="toc 2"/>
    <w:basedOn w:val="a"/>
    <w:next w:val="a"/>
    <w:uiPriority w:val="39"/>
    <w:unhideWhenUsed/>
    <w:pPr>
      <w:shd w:val="clear" w:color="auto" w:fill="FFFFFF"/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hd w:val="clear" w:color="auto" w:fill="FFFFFF"/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hd w:val="clear" w:color="auto" w:fill="FFFFFF"/>
      <w:spacing w:after="57"/>
      <w:ind w:left="850"/>
    </w:pPr>
  </w:style>
  <w:style w:type="paragraph" w:styleId="70">
    <w:name w:val="toc 7"/>
    <w:basedOn w:val="a"/>
    <w:next w:val="a"/>
    <w:uiPriority w:val="39"/>
    <w:unhideWhenUsed/>
    <w:pPr>
      <w:shd w:val="clear" w:color="auto" w:fill="FFFFFF"/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hd w:val="clear" w:color="auto" w:fill="FFFFFF"/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hd w:val="clear" w:color="auto" w:fill="FFFFFF"/>
      <w:spacing w:after="57"/>
      <w:ind w:left="2268"/>
    </w:pPr>
  </w:style>
  <w:style w:type="paragraph" w:styleId="af5">
    <w:name w:val="TOC Heading"/>
    <w:uiPriority w:val="39"/>
    <w:unhideWhenUsed/>
    <w:qFormat/>
    <w:rPr>
      <w:sz w:val="24"/>
    </w:r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1131</Words>
  <Characters>6447</Characters>
  <Application>Microsoft Office Word</Application>
  <DocSecurity>0</DocSecurity>
  <Lines>53</Lines>
  <Paragraphs>15</Paragraphs>
  <ScaleCrop>false</ScaleCrop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РАБОТА</cp:lastModifiedBy>
  <cp:revision>7</cp:revision>
  <dcterms:created xsi:type="dcterms:W3CDTF">2019-09-28T07:14:00Z</dcterms:created>
  <dcterms:modified xsi:type="dcterms:W3CDTF">2019-09-28T07:14:00Z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