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8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8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8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8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8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Центральная городская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библиотека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г. Горячий Ключ,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ул. Ленина 203/1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Режим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10.00 -18 .00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Выходной день –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понедельник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Последний день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месяца – санитарный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е-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i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  <w:lang w:val="en-US"/>
        </w:rPr>
        <w:t> </w:t>
      </w:r>
      <w:hyperlink r:id="rId2" w:tgtFrame="_blank">
        <w:r>
          <w:rPr>
            <w:rStyle w:val="Style12"/>
            <w:rFonts w:ascii="Times New Roman" w:hAnsi="Times New Roman"/>
            <w:color w:val="auto"/>
            <w:sz w:val="28"/>
            <w:szCs w:val="28"/>
            <w:highlight w:val="white"/>
            <w:lang w:val="en-US"/>
          </w:rPr>
          <w:t>biblioteka</w:t>
        </w:r>
      </w:hyperlink>
      <w:hyperlink r:id="rId3" w:tgtFrame="_blank">
        <w:r>
          <w:rPr>
            <w:rStyle w:val="Style12"/>
            <w:rFonts w:ascii="Times New Roman" w:hAnsi="Times New Roman"/>
            <w:color w:val="auto"/>
            <w:sz w:val="28"/>
            <w:szCs w:val="28"/>
            <w:highlight w:val="white"/>
          </w:rPr>
          <w:t>.</w:t>
        </w:r>
      </w:hyperlink>
      <w:hyperlink r:id="rId4" w:tgtFrame="_blank">
        <w:r>
          <w:rPr>
            <w:rStyle w:val="Style12"/>
            <w:rFonts w:ascii="Times New Roman" w:hAnsi="Times New Roman"/>
            <w:color w:val="auto"/>
            <w:sz w:val="28"/>
            <w:szCs w:val="28"/>
            <w:highlight w:val="white"/>
            <w:lang w:val="en-US"/>
          </w:rPr>
          <w:t>gorkluch</w:t>
        </w:r>
      </w:hyperlink>
      <w:hyperlink r:id="rId5" w:tgtFrame="_blank">
        <w:r>
          <w:rPr>
            <w:rStyle w:val="Style12"/>
            <w:rFonts w:ascii="Times New Roman" w:hAnsi="Times New Roman"/>
            <w:color w:val="auto"/>
            <w:sz w:val="28"/>
            <w:szCs w:val="28"/>
            <w:highlight w:val="white"/>
          </w:rPr>
          <w:t>@</w:t>
        </w:r>
      </w:hyperlink>
      <w:hyperlink r:id="rId6" w:tgtFrame="_blank">
        <w:r>
          <w:rPr>
            <w:rStyle w:val="Style12"/>
            <w:rFonts w:ascii="Times New Roman" w:hAnsi="Times New Roman"/>
            <w:color w:val="auto"/>
            <w:sz w:val="28"/>
            <w:szCs w:val="28"/>
            <w:highlight w:val="white"/>
            <w:lang w:val="en-US"/>
          </w:rPr>
          <w:t>gmail</w:t>
        </w:r>
      </w:hyperlink>
      <w:hyperlink r:id="rId7" w:tgtFrame="_blank">
        <w:r>
          <w:rPr>
            <w:rStyle w:val="Style12"/>
            <w:rFonts w:ascii="Times New Roman" w:hAnsi="Times New Roman"/>
            <w:color w:val="auto"/>
            <w:sz w:val="28"/>
            <w:szCs w:val="28"/>
            <w:highlight w:val="white"/>
          </w:rPr>
          <w:t>.</w:t>
        </w:r>
      </w:hyperlink>
      <w:hyperlink r:id="rId8" w:tgtFrame="_blank">
        <w:r>
          <w:rPr>
            <w:rStyle w:val="Style12"/>
            <w:rFonts w:ascii="Times New Roman" w:hAnsi="Times New Roman"/>
            <w:color w:val="auto"/>
            <w:sz w:val="28"/>
            <w:szCs w:val="28"/>
            <w:highlight w:val="white"/>
            <w:lang w:val="en-US"/>
          </w:rPr>
          <w:t>com</w:t>
        </w:r>
      </w:hyperlink>
    </w:p>
    <w:p>
      <w:pPr>
        <w:pStyle w:val="Normal"/>
        <w:spacing w:lineRule="auto" w:line="240" w:before="0" w:after="0"/>
        <w:jc w:val="center"/>
        <w:rPr/>
      </w:pPr>
      <w:hyperlink r:id="rId9">
        <w:r>
          <w:rPr>
            <w:rStyle w:val="Style12"/>
            <w:rFonts w:ascii="Times New Roman" w:hAnsi="Times New Roman"/>
            <w:i/>
            <w:color w:val="auto"/>
            <w:sz w:val="28"/>
            <w:szCs w:val="28"/>
            <w:lang w:val="en-US"/>
          </w:rPr>
          <w:t>www</w:t>
        </w:r>
      </w:hyperlink>
      <w:hyperlink r:id="rId10">
        <w:r>
          <w:rPr>
            <w:rStyle w:val="Style12"/>
            <w:rFonts w:ascii="Times New Roman" w:hAnsi="Times New Roman"/>
            <w:i/>
            <w:color w:val="auto"/>
            <w:sz w:val="28"/>
            <w:szCs w:val="28"/>
          </w:rPr>
          <w:t>.</w:t>
        </w:r>
      </w:hyperlink>
      <w:hyperlink r:id="rId11">
        <w:r>
          <w:rPr>
            <w:rStyle w:val="Style12"/>
            <w:rFonts w:ascii="Times New Roman" w:hAnsi="Times New Roman"/>
            <w:i/>
            <w:color w:val="auto"/>
            <w:sz w:val="28"/>
            <w:szCs w:val="28"/>
            <w:lang w:val="en-US"/>
          </w:rPr>
          <w:t>librarygk</w:t>
        </w:r>
      </w:hyperlink>
      <w:hyperlink r:id="rId12">
        <w:r>
          <w:rPr>
            <w:rStyle w:val="Style12"/>
            <w:rFonts w:ascii="Times New Roman" w:hAnsi="Times New Roman"/>
            <w:i/>
            <w:color w:val="auto"/>
            <w:sz w:val="28"/>
            <w:szCs w:val="28"/>
          </w:rPr>
          <w:t>.</w:t>
        </w:r>
      </w:hyperlink>
      <w:hyperlink r:id="rId13">
        <w:r>
          <w:rPr>
            <w:rStyle w:val="Style12"/>
            <w:rFonts w:ascii="Times New Roman" w:hAnsi="Times New Roman"/>
            <w:i/>
            <w:color w:val="auto"/>
            <w:sz w:val="28"/>
            <w:szCs w:val="28"/>
            <w:lang w:val="en-US"/>
          </w:rPr>
          <w:t>ru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МБУК «ЦБС»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Центральная городская библиотека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методической работы</w:t>
      </w:r>
    </w:p>
    <w:p>
      <w:pPr>
        <w:pStyle w:val="NormalWeb"/>
        <w:shd w:fill="FFFFFF" w:val="clear"/>
        <w:spacing w:before="280" w:after="280"/>
        <w:jc w:val="center"/>
        <w:rPr>
          <w:rFonts w:ascii="Gertruda Victoriana" w:hAnsi="Gertruda Victoriana"/>
          <w:color w:val="6200C4"/>
        </w:rPr>
      </w:pPr>
      <w:bookmarkStart w:id="0" w:name="__DdeLink__209_3609964413"/>
      <w:r>
        <w:rPr>
          <w:rFonts w:ascii="Gertruda Victoriana" w:hAnsi="Gertruda Victoriana"/>
          <w:b/>
          <w:bCs/>
          <w:i/>
          <w:iCs/>
          <w:color w:val="6200C4"/>
          <w:sz w:val="60"/>
          <w:szCs w:val="60"/>
          <w:u w:val="none"/>
        </w:rPr>
        <w:t>Месяц в названиях кни</w:t>
      </w:r>
      <w:bookmarkEnd w:id="0"/>
      <w:r>
        <w:rPr>
          <w:rFonts w:ascii="Gertruda Victoriana" w:hAnsi="Gertruda Victoriana"/>
          <w:b/>
          <w:bCs/>
          <w:i/>
          <w:iCs/>
          <w:color w:val="6200C4"/>
          <w:sz w:val="60"/>
          <w:szCs w:val="60"/>
          <w:u w:val="none"/>
        </w:rPr>
        <w:t>г</w:t>
      </w:r>
    </w:p>
    <w:p>
      <w:pPr>
        <w:pStyle w:val="NormalWeb"/>
        <w:shd w:fill="FFFFFF" w:val="clear"/>
        <w:spacing w:before="280" w:after="28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0</wp:posOffset>
            </wp:positionH>
            <wp:positionV relativeFrom="paragraph">
              <wp:posOffset>-79375</wp:posOffset>
            </wp:positionV>
            <wp:extent cx="4680585" cy="33623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0"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0" w:right="-165" w:hanging="0"/>
        <w:jc w:val="center"/>
        <w:rPr>
          <w:rStyle w:val="IntenseEmphasis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0" w:right="-165" w:hanging="0"/>
        <w:jc w:val="center"/>
        <w:rPr/>
      </w:pPr>
      <w:r>
        <w:rPr>
          <w:rStyle w:val="IntenseEmphasis"/>
          <w:rFonts w:ascii="Times New Roman" w:hAnsi="Times New Roman"/>
          <w:color w:val="auto"/>
          <w:sz w:val="24"/>
          <w:szCs w:val="24"/>
        </w:rPr>
        <w:t>Горячий Ключ</w:t>
      </w:r>
    </w:p>
    <w:p>
      <w:pPr>
        <w:pStyle w:val="Normal"/>
        <w:jc w:val="center"/>
        <w:rPr/>
      </w:pPr>
      <w:r>
        <w:rPr>
          <w:rStyle w:val="IntenseEmphasis"/>
          <w:rFonts w:ascii="Times New Roman" w:hAnsi="Times New Roman"/>
          <w:color w:val="auto"/>
          <w:sz w:val="24"/>
          <w:szCs w:val="24"/>
        </w:rPr>
        <w:t>20</w:t>
      </w:r>
      <w:r>
        <w:rPr>
          <w:rStyle w:val="IntenseEmphasis"/>
          <w:rFonts w:ascii="Times New Roman" w:hAnsi="Times New Roman"/>
          <w:b/>
          <w:bCs/>
          <w:i/>
          <w:iCs/>
          <w:color w:val="auto"/>
          <w:sz w:val="24"/>
          <w:szCs w:val="24"/>
        </w:rPr>
        <w:t>2</w:t>
      </w:r>
      <w:r>
        <w:rPr>
          <w:rStyle w:val="IntenseEmphasis"/>
          <w:rFonts w:eastAsia="Calibri" w:ascii="Times New Roman" w:hAnsi="Times New Roman"/>
          <w:b/>
          <w:bCs/>
          <w:i/>
          <w:iCs/>
          <w:color w:val="auto"/>
          <w:kern w:val="0"/>
          <w:sz w:val="24"/>
          <w:szCs w:val="24"/>
          <w:lang w:val="ru-RU" w:eastAsia="en-US" w:bidi="ar-SA"/>
        </w:rPr>
        <w:t>2</w:t>
      </w:r>
    </w:p>
    <w:p>
      <w:pPr>
        <w:pStyle w:val="Normal"/>
        <w:jc w:val="center"/>
        <w:rPr>
          <w:rStyle w:val="IntenseEmphasis"/>
          <w:rFonts w:ascii="Times New Roman" w:hAnsi="Times New Roman"/>
          <w:b/>
          <w:b/>
          <w:bCs/>
          <w:i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Style w:val="IntenseEmphasis"/>
          <w:rFonts w:ascii="Times New Roman" w:hAnsi="Times New Roman"/>
          <w:b w:val="false"/>
          <w:bCs/>
          <w:i w:val="false"/>
          <w:iCs/>
          <w:caps w:val="false"/>
          <w:smallCaps w:val="false"/>
          <w:color w:val="111111"/>
          <w:spacing w:val="0"/>
          <w:sz w:val="24"/>
          <w:szCs w:val="24"/>
        </w:rPr>
        <w:tab/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</w:r>
      <w:r>
        <w:rPr>
          <w:rStyle w:val="IntenseEmphasis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Просинец, трескун, снежень… И всё это </w:t>
      </w:r>
      <w:r>
        <w:rPr>
          <w:rStyle w:val="IntenseEmphasis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названия</w:t>
      </w:r>
      <w:r>
        <w:rPr>
          <w:rStyle w:val="IntenseEmphasis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 январ</w:t>
      </w:r>
      <w:r>
        <w:rPr>
          <w:rStyle w:val="IntenseEmphasis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я</w:t>
      </w:r>
      <w:r>
        <w:rPr>
          <w:rStyle w:val="IntenseEmphasis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. Просинец -  исконно русское название  месяца , </w:t>
      </w:r>
      <w:r>
        <w:rPr>
          <w:rStyle w:val="IntenseEmphasis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так как</w:t>
      </w:r>
      <w:r>
        <w:rPr>
          <w:rStyle w:val="IntenseEmphasis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 небо синеет, день прибавляется, становится светлее.</w:t>
        <w:br/>
        <w:t>Другое название -  "трескун", "снеговик", "огневик" (морозом обжигает), "ледовик", "студень", "снежень", "щипун". По старому календарю, когда год начинался с марта, январь шел одиннадцатым; когда год начинали с сентября, - пятым. Первым месяцем года он стал с 1700-го по указу Петра I.</w:t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ab/>
        <w:t>Январь - самый холодный месяц года.</w:t>
      </w:r>
    </w:p>
    <w:p>
      <w:pPr>
        <w:pStyle w:val="Normal"/>
        <w:spacing w:before="0" w:after="0"/>
        <w:jc w:val="both"/>
        <w:rPr/>
      </w:pPr>
      <w:r>
        <w:rPr>
          <w:rStyle w:val="IntenseEmphasis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А что </w:t>
      </w:r>
      <w:r>
        <w:rPr>
          <w:rStyle w:val="IntenseEmphasis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же</w:t>
      </w:r>
      <w:r>
        <w:rPr>
          <w:rStyle w:val="IntenseEmphasis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 почитать о январе? </w:t>
      </w:r>
      <w:r>
        <w:rPr>
          <w:rStyle w:val="IntenseEmphasis"/>
          <w:rFonts w:eastAsia="Calibri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Непременно</w:t>
      </w:r>
      <w:r>
        <w:rPr>
          <w:rStyle w:val="IntenseEmphasis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, «январские» книги,  </w:t>
      </w:r>
      <w:r>
        <w:rPr>
          <w:rStyle w:val="IntenseEmphasis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в которых</w:t>
      </w:r>
      <w:r>
        <w:rPr>
          <w:rStyle w:val="IntenseEmphasis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 интересные истории. </w:t>
      </w:r>
    </w:p>
    <w:p>
      <w:pPr>
        <w:pStyle w:val="Normal"/>
        <w:spacing w:before="0" w:after="0"/>
        <w:jc w:val="left"/>
        <w:rPr/>
      </w:pPr>
      <w:r>
        <w:rPr>
          <w:rStyle w:val="IntenseEmphasis"/>
          <w:rFonts w:eastAsia="Calibri"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ab/>
      </w:r>
      <w:r>
        <w:rPr>
          <w:rFonts w:eastAsia="Calibri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ru-RU" w:eastAsia="en-US" w:bidi="ar-SA"/>
        </w:rPr>
        <w:t xml:space="preserve"> </w:t>
      </w:r>
    </w:p>
    <w:p>
      <w:pPr>
        <w:pStyle w:val="Style18"/>
        <w:widowControl/>
        <w:spacing w:lineRule="atLeast" w:line="300"/>
        <w:ind w:left="0" w:right="0" w:hanging="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52705</wp:posOffset>
            </wp:positionH>
            <wp:positionV relativeFrom="paragraph">
              <wp:posOffset>95885</wp:posOffset>
            </wp:positionV>
            <wp:extent cx="657860" cy="92964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4E2800"/>
          <w:spacing w:val="0"/>
          <w:sz w:val="27"/>
        </w:rPr>
        <w:tab/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Елчиев В. «13 дней января» </w:t>
      </w:r>
    </w:p>
    <w:p>
      <w:pPr>
        <w:pStyle w:val="Style18"/>
        <w:widowControl/>
        <w:spacing w:lineRule="atLeast" w:line="30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 xml:space="preserve">В </w:t>
      </w:r>
      <w:r>
        <w:rPr>
          <w:rFonts w:eastAsia="Calibri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 xml:space="preserve">книге автор поднимает вопросы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Calibri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внимательного, чуткого отношения к людям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которые живут и работают </w:t>
      </w:r>
      <w:r>
        <w:rPr>
          <w:rFonts w:eastAsia="Calibri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вместе с нами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решают  нравственные проблемы. </w:t>
      </w:r>
    </w:p>
    <w:p>
      <w:pPr>
        <w:pStyle w:val="Style18"/>
        <w:widowControl/>
        <w:spacing w:lineRule="atLeast" w:line="30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83"/>
        <w:ind w:left="0" w:right="0" w:hanging="0"/>
        <w:jc w:val="left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12065</wp:posOffset>
            </wp:positionH>
            <wp:positionV relativeFrom="paragraph">
              <wp:posOffset>166370</wp:posOffset>
            </wp:positionV>
            <wp:extent cx="714375" cy="107124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4E2800"/>
          <w:spacing w:val="0"/>
          <w:sz w:val="27"/>
          <w:szCs w:val="24"/>
        </w:rPr>
        <w:tab/>
        <w:tab/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Малатов А. «О января» </w:t>
      </w:r>
    </w:p>
    <w:p>
      <w:pPr>
        <w:pStyle w:val="Style18"/>
        <w:widowControl/>
        <w:spacing w:lineRule="atLeast" w:line="30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В детстве Новый год - всегда праздник.  С возрастом каждый Новый год становится поводом оглянуться назад, и к праздничному настроению примешивается грусть. Этот сборник - "</w:t>
      </w:r>
      <w:r>
        <w:rPr>
          <w:rFonts w:eastAsia="Calibri"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ё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лка" для взрослых, которые вспоминают свою жизнь в краткое мгновение между годами - нулевое января.  Рассказ   смешной и грустный 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о том,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как двое писателей в самолёте сочиняли новогоднюю сказку для детей, эти образы воображаемых детей и героев сказки глубоко запечатлелись в  памяти. И пьяный заяц, и дед Мороз, и добрый милиционер, и конечно же финал сказки! Рассказ очень поднимает настроение,- читая его, не замечаешь времени". </w:t>
      </w:r>
    </w:p>
    <w:p>
      <w:pPr>
        <w:pStyle w:val="Normal"/>
        <w:widowControl/>
        <w:spacing w:lineRule="atLeast" w:line="300" w:before="0" w:after="0"/>
        <w:jc w:val="center"/>
        <w:rPr>
          <w:rFonts w:ascii="Times New Roman;serif" w:hAnsi="Times New Roman;serif"/>
          <w:b/>
          <w:b/>
          <w:caps w:val="false"/>
          <w:smallCaps w:val="false"/>
          <w:spacing w:val="0"/>
        </w:rPr>
      </w:pPr>
      <w:r>
        <w:rPr>
          <w:i/>
          <w:iCs/>
          <w:color w:val="000000"/>
          <w:sz w:val="24"/>
          <w:szCs w:val="24"/>
        </w:rPr>
      </w:r>
    </w:p>
    <w:p>
      <w:pPr>
        <w:pStyle w:val="Normal"/>
        <w:widowControl/>
        <w:spacing w:lineRule="atLeast" w:line="300" w:before="0" w:after="0"/>
        <w:jc w:val="center"/>
        <w:rPr>
          <w:rFonts w:ascii="Times New Roman;serif" w:hAnsi="Times New Roman;serif"/>
          <w:b/>
          <w:b/>
          <w:caps w:val="false"/>
          <w:smallCaps w:val="false"/>
          <w:spacing w:val="0"/>
        </w:rPr>
      </w:pPr>
      <w:r>
        <w:rPr>
          <w:i/>
          <w:iCs/>
          <w:color w:val="000000"/>
          <w:sz w:val="24"/>
          <w:szCs w:val="24"/>
        </w:rPr>
      </w:r>
    </w:p>
    <w:p>
      <w:pPr>
        <w:pStyle w:val="Normal"/>
        <w:widowControl/>
        <w:spacing w:lineRule="atLeast" w:line="300" w:before="0" w:after="0"/>
        <w:jc w:val="center"/>
        <w:rPr>
          <w:rFonts w:ascii="Times New Roman;serif" w:hAnsi="Times New Roman;serif"/>
          <w:b/>
          <w:b/>
          <w:caps w:val="false"/>
          <w:smallCaps w:val="false"/>
          <w:spacing w:val="0"/>
        </w:rPr>
      </w:pPr>
      <w:r>
        <w:rPr>
          <w:i/>
          <w:iCs/>
          <w:color w:val="000000"/>
          <w:sz w:val="24"/>
          <w:szCs w:val="24"/>
        </w:rPr>
      </w:r>
    </w:p>
    <w:p>
      <w:pPr>
        <w:pStyle w:val="Normal"/>
        <w:widowControl/>
        <w:spacing w:lineRule="atLeast" w:line="300" w:before="0" w:after="0"/>
        <w:jc w:val="center"/>
        <w:rPr>
          <w:i/>
          <w:i/>
          <w:iCs/>
          <w:color w:val="000000"/>
          <w:sz w:val="24"/>
          <w:szCs w:val="24"/>
        </w:rPr>
      </w:pPr>
      <w: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181610</wp:posOffset>
            </wp:positionH>
            <wp:positionV relativeFrom="paragraph">
              <wp:posOffset>129540</wp:posOffset>
            </wp:positionV>
            <wp:extent cx="854710" cy="1235075"/>
            <wp:effectExtent l="0" t="0" r="0" b="0"/>
            <wp:wrapSquare wrapText="largest"/>
            <wp:docPr id="4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;serif" w:hAnsi="Times New Roman;serif"/>
          <w:b/>
          <w:i/>
          <w:iCs/>
          <w:caps w:val="false"/>
          <w:smallCaps w:val="false"/>
          <w:color w:val="000000"/>
          <w:spacing w:val="0"/>
          <w:sz w:val="24"/>
          <w:szCs w:val="24"/>
        </w:rPr>
        <w:t>Осипов Г. «Конец января в Карфагене»</w:t>
      </w:r>
    </w:p>
    <w:p>
      <w:pPr>
        <w:pStyle w:val="Normal"/>
        <w:widowControl/>
        <w:spacing w:lineRule="atLeast" w:line="300" w:before="0" w:after="0"/>
        <w:jc w:val="center"/>
        <w:rPr/>
      </w:pPr>
      <w:r>
        <w:rPr>
          <w:rFonts w:ascii="Times New Roman;serif" w:hAnsi="Times New Roman;serif"/>
          <w:b/>
          <w:i w:val="false"/>
          <w:caps w:val="false"/>
          <w:smallCaps w:val="false"/>
          <w:color w:val="4E2800"/>
          <w:spacing w:val="0"/>
          <w:sz w:val="27"/>
        </w:rPr>
        <w:tab/>
      </w:r>
    </w:p>
    <w:p>
      <w:pPr>
        <w:pStyle w:val="Normal"/>
        <w:widowControl/>
        <w:spacing w:lineRule="atLeast" w:line="30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ab/>
        <w:t xml:space="preserve">Георгий Осипов , известный также как Граф Хортица, -  писатель, переводчик, певец."Конец января в Карфагене", вторая книга художественной прозы Г.Осипова, объединяет одноименный сборник рассказов (1977-2011) и повесть "Серый мой друг" </w:t>
      </w:r>
    </w:p>
    <w:p>
      <w:pPr>
        <w:pStyle w:val="Normal"/>
        <w:widowControl/>
        <w:spacing w:lineRule="atLeast" w:line="300" w:before="0" w:after="0"/>
        <w:jc w:val="center"/>
        <w:rPr>
          <w:rFonts w:ascii="Times New Roman;serif" w:hAnsi="Times New Roman;serif"/>
          <w:b/>
          <w:b/>
          <w:bCs/>
          <w:i w:val="false"/>
          <w:i w:val="false"/>
          <w:iCs/>
          <w:caps w:val="false"/>
          <w:smallCaps w:val="false"/>
          <w:color w:val="4E2800"/>
          <w:spacing w:val="0"/>
          <w:sz w:val="27"/>
          <w:szCs w:val="24"/>
        </w:rPr>
      </w:pPr>
      <w:r>
        <w:rPr/>
      </w:r>
    </w:p>
    <w:p>
      <w:pPr>
        <w:pStyle w:val="Normal"/>
        <w:widowControl/>
        <w:spacing w:lineRule="atLeast" w:line="300" w:before="0" w:after="0"/>
        <w:jc w:val="center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264795</wp:posOffset>
            </wp:positionH>
            <wp:positionV relativeFrom="paragraph">
              <wp:posOffset>152400</wp:posOffset>
            </wp:positionV>
            <wp:extent cx="855980" cy="1092200"/>
            <wp:effectExtent l="0" t="0" r="0" b="0"/>
            <wp:wrapSquare wrapText="largest"/>
            <wp:docPr id="5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Пимиров «А. Январь 1837 год» </w:t>
      </w:r>
    </w:p>
    <w:p>
      <w:pPr>
        <w:pStyle w:val="Normal"/>
        <w:widowControl/>
        <w:spacing w:lineRule="atLeast" w:line="300" w:before="0" w:after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lineRule="atLeast" w:line="300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 xml:space="preserve">В книге Акына 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имирова читатель столкнется с совершенно новым, оригинальным взглядом на печальные события января 1837 года, последних дней жизни великого русского поэта Александра Пушкина. Да и сам Пушкин, и образы его ближайшего окружения в этой повести не совсем привычны для большинства из нас. Герои повести – трое друзей-студентов – 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перемещаются во времени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из наших дней в девятнадцатый век. Что они вынесли из глубин веков, из встреч со своими великими предками, вы узнаете, прочитав эту повесть.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Normal"/>
        <w:widowControl/>
        <w:spacing w:lineRule="atLeast" w:line="300" w:before="0" w:after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lineRule="atLeast" w:line="300" w:before="0" w:after="0"/>
        <w:jc w:val="center"/>
        <w:rPr>
          <w:rFonts w:ascii="Times New Roman;serif" w:hAnsi="Times New Roman;serif"/>
          <w:b/>
          <w:b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88900</wp:posOffset>
            </wp:positionH>
            <wp:positionV relativeFrom="paragraph">
              <wp:posOffset>86995</wp:posOffset>
            </wp:positionV>
            <wp:extent cx="794385" cy="1235075"/>
            <wp:effectExtent l="0" t="0" r="0" b="0"/>
            <wp:wrapSquare wrapText="largest"/>
            <wp:docPr id="6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;serif" w:hAnsi="Times New Roman;serif"/>
          <w:b/>
          <w:i/>
          <w:iCs/>
          <w:caps w:val="false"/>
          <w:smallCaps w:val="false"/>
          <w:color w:val="000000"/>
          <w:spacing w:val="0"/>
          <w:sz w:val="24"/>
          <w:szCs w:val="24"/>
        </w:rPr>
        <w:t>Пруссакова И. «Солнечный день в январе»</w:t>
      </w:r>
    </w:p>
    <w:p>
      <w:pPr>
        <w:pStyle w:val="Normal"/>
        <w:widowControl/>
        <w:spacing w:lineRule="atLeast" w:line="300" w:before="0" w:after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lineRule="atLeast" w:line="300" w:before="0" w:after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  <w:t>Книга ленинградской писательницы Инны Пруссаковой "Солнечный день в январе" состоит из повести и рассказов. Из рассказа в рассказ переходят волнующие автора вопросы: как помочь человеку? В чем смысл контактов между людьми? Какими путями приходят люди к пониманию друг друга?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Normal"/>
        <w:widowControl/>
        <w:spacing w:lineRule="atLeast" w:line="300" w:before="0" w:after="0"/>
        <w:jc w:val="left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lineRule="atLeast" w:line="300" w:before="0" w:after="0"/>
        <w:jc w:val="left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lineRule="atLeast" w:line="300" w:before="0" w:after="0"/>
        <w:jc w:val="left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lineRule="atLeast" w:line="300" w:before="0" w:after="0"/>
        <w:jc w:val="left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lineRule="atLeast" w:line="300" w:before="0" w:after="0"/>
        <w:jc w:val="left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lineRule="atLeast" w:line="300" w:before="0" w:after="0"/>
        <w:jc w:val="left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lineRule="atLeast" w:line="300" w:before="0" w:after="0"/>
        <w:jc w:val="left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8"/>
        <w:widowControl/>
        <w:spacing w:lineRule="atLeast" w:line="300" w:before="0" w:after="26"/>
        <w:ind w:left="0" w:right="0" w:hanging="0"/>
        <w:jc w:val="both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162560</wp:posOffset>
            </wp:positionH>
            <wp:positionV relativeFrom="paragraph">
              <wp:posOffset>80010</wp:posOffset>
            </wp:positionV>
            <wp:extent cx="788035" cy="1105535"/>
            <wp:effectExtent l="0" t="0" r="0" b="0"/>
            <wp:wrapSquare wrapText="largest"/>
            <wp:docPr id="7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4E2800"/>
          <w:spacing w:val="0"/>
          <w:sz w:val="27"/>
          <w:szCs w:val="24"/>
        </w:rPr>
        <w:tab/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Станев Э. "Весна в январе" </w:t>
      </w:r>
    </w:p>
    <w:p>
      <w:pPr>
        <w:pStyle w:val="Style18"/>
        <w:widowControl/>
        <w:spacing w:lineRule="atLeast" w:line="300" w:before="0" w:after="83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Повесть "Весна в январе" - о дружбе мальчика с дедом, который знакомит ребенка со сложным и прекрасным миром природы.</w:t>
      </w:r>
    </w:p>
    <w:p>
      <w:pPr>
        <w:pStyle w:val="Style18"/>
        <w:widowControl/>
        <w:spacing w:lineRule="atLeast" w:line="3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В книгу входит также уже известная нашим читателям повесть "Чернушка".</w:t>
      </w:r>
    </w:p>
    <w:p>
      <w:pPr>
        <w:pStyle w:val="Style18"/>
        <w:widowControl/>
        <w:spacing w:lineRule="atLeast" w:line="300" w:before="0" w:after="83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8"/>
        <w:widowControl/>
        <w:spacing w:lineRule="atLeast" w:line="300" w:before="0" w:after="83"/>
        <w:ind w:left="0" w:right="0" w:hanging="0"/>
        <w:jc w:val="both"/>
        <w:rPr/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114935</wp:posOffset>
            </wp:positionH>
            <wp:positionV relativeFrom="paragraph">
              <wp:posOffset>-24130</wp:posOffset>
            </wp:positionV>
            <wp:extent cx="823595" cy="1063625"/>
            <wp:effectExtent l="0" t="0" r="0" b="0"/>
            <wp:wrapSquare wrapText="largest"/>
            <wp:docPr id="8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Айн Рэнд "Ночью 16 января" </w:t>
      </w:r>
    </w:p>
    <w:p>
      <w:pPr>
        <w:pStyle w:val="Style18"/>
        <w:widowControl/>
        <w:spacing w:lineRule="atLeast" w:line="300" w:before="0" w:after="83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 xml:space="preserve">Книга "Ночью 16 января" включает три произведения Айн Рэнд, написанные в разные годы: "Ночью 16 января", "Идеал", "Подумай дважды". </w:t>
      </w:r>
      <w:r>
        <w:rPr>
          <w:rFonts w:eastAsia="Calibri"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Все произведения очень яркие и необычные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</w:p>
    <w:p>
      <w:pPr>
        <w:pStyle w:val="Style18"/>
        <w:widowControl/>
        <w:spacing w:lineRule="atLeast" w:line="300" w:before="0" w:after="83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8"/>
        <w:widowControl/>
        <w:spacing w:lineRule="atLeast" w:line="300" w:before="0" w:after="0"/>
        <w:ind w:left="0" w:right="0" w:hanging="0"/>
        <w:jc w:val="both"/>
        <w:rPr/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73660</wp:posOffset>
            </wp:positionH>
            <wp:positionV relativeFrom="paragraph">
              <wp:posOffset>55880</wp:posOffset>
            </wp:positionV>
            <wp:extent cx="767715" cy="1278890"/>
            <wp:effectExtent l="0" t="0" r="0" b="0"/>
            <wp:wrapSquare wrapText="largest"/>
            <wp:docPr id="9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ource Sans Pro;sans-serif" w:hAnsi="Source Sans Pro;sans-serif"/>
          <w:b w:val="false"/>
          <w:i w:val="false"/>
          <w:caps w:val="false"/>
          <w:smallCaps w:val="false"/>
          <w:color w:val="252626"/>
          <w:spacing w:val="0"/>
          <w:sz w:val="24"/>
          <w:szCs w:val="24"/>
        </w:rPr>
        <w:tab/>
        <w:tab/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Дьюла Фекете «Январь, февраль, март…» </w:t>
      </w:r>
    </w:p>
    <w:p>
      <w:pPr>
        <w:pStyle w:val="Style18"/>
        <w:widowControl/>
        <w:spacing w:lineRule="atLeast" w:line="300" w:before="0" w:after="83"/>
        <w:ind w:left="0" w:right="0" w:hanging="0"/>
        <w:jc w:val="both"/>
        <w:rPr/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191919"/>
          <w:spacing w:val="0"/>
          <w:sz w:val="24"/>
          <w:szCs w:val="24"/>
        </w:rPr>
        <w:tab/>
        <w:tab/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В книгу современного крупного прозаика, вице-председателя Союза венгерских писателей Д.Фекете вошли три повести, композиционно связанные друг с другом, в которых рассказывается о событиях второй мировой войны, об освобождении Венгрии Советской Армией, о стремлении венгерского народа к новой, свободной жизни. </w:t>
      </w:r>
    </w:p>
    <w:p>
      <w:pPr>
        <w:pStyle w:val="Style18"/>
        <w:widowControl/>
        <w:spacing w:lineRule="atLeast" w:line="300" w:before="0" w:after="83"/>
        <w:ind w:left="0" w:right="0" w:hanging="0"/>
        <w:jc w:val="both"/>
        <w:rPr>
          <w:rFonts w:ascii="Times New Roman" w:hAnsi="Times New Roman"/>
          <w:b w:val="false"/>
          <w:b w:val="false"/>
          <w:bCs/>
          <w:i w:val="false"/>
          <w:i w:val="false"/>
          <w:iCs/>
          <w:caps w:val="false"/>
          <w:smallCaps w:val="false"/>
          <w:color w:val="191919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/>
        <w:ind w:left="0" w:right="0" w:hanging="0"/>
        <w:jc w:val="both"/>
        <w:rPr/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9525</wp:posOffset>
            </wp:positionH>
            <wp:positionV relativeFrom="paragraph">
              <wp:posOffset>134620</wp:posOffset>
            </wp:positionV>
            <wp:extent cx="836295" cy="1266825"/>
            <wp:effectExtent l="0" t="0" r="0" b="0"/>
            <wp:wrapSquare wrapText="largest"/>
            <wp:docPr id="10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4E2800"/>
          <w:spacing w:val="0"/>
          <w:sz w:val="27"/>
          <w:szCs w:val="24"/>
        </w:rPr>
        <w:tab/>
        <w:tab/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Майкл Флинн «Танцор января» </w:t>
      </w:r>
    </w:p>
    <w:p>
      <w:pPr>
        <w:pStyle w:val="Style18"/>
        <w:widowControl/>
        <w:spacing w:lineRule="atLeast" w:line="30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Амос Январь, капитан грузового звездолета «Нью-Анджелес», из-за  поломки вынужден посадить свое судно на пустынной планете. Для ремонта необходима руда, и  экипаж активно принима</w:t>
      </w:r>
      <w:r>
        <w:rPr>
          <w:rFonts w:eastAsia="Calibri"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тся за ее добычу, </w:t>
      </w:r>
      <w:r>
        <w:rPr>
          <w:rFonts w:eastAsia="Calibri"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но 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ходят  артефакт, с виду напоминающий брусок из песчаника. Что это — просто необычный предмет или могущественное оружие, которое может погубить человечество? Прозванный Танцором за свою способность  менять форму, этот загадочный </w:t>
      </w:r>
      <w:r>
        <w:rPr>
          <w:rFonts w:eastAsia="Calibri"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предмет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становится настоящ</w:t>
      </w:r>
      <w:r>
        <w:rPr>
          <w:rFonts w:eastAsia="Calibri"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Calibri"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ценностью, котрой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многие стремятся завладеть …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18"/>
        <w:widowControl/>
        <w:spacing w:lineRule="atLeast" w:line="30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8"/>
        <w:widowControl/>
        <w:spacing w:lineRule="atLeast" w:line="30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8"/>
        <w:widowControl/>
        <w:spacing w:lineRule="atLeast" w:line="300"/>
        <w:ind w:left="0" w:right="0" w:hanging="0"/>
        <w:jc w:val="both"/>
        <w:rPr/>
      </w:pPr>
      <w: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163830</wp:posOffset>
            </wp:positionH>
            <wp:positionV relativeFrom="paragraph">
              <wp:posOffset>95250</wp:posOffset>
            </wp:positionV>
            <wp:extent cx="939800" cy="1423670"/>
            <wp:effectExtent l="0" t="0" r="0" b="0"/>
            <wp:wrapSquare wrapText="largest"/>
            <wp:docPr id="1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4E2800"/>
          <w:spacing w:val="0"/>
          <w:sz w:val="27"/>
          <w:szCs w:val="24"/>
        </w:rPr>
        <w:tab/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Патриции Хайсмит  «Два лика января» </w:t>
      </w:r>
    </w:p>
    <w:p>
      <w:pPr>
        <w:pStyle w:val="Style18"/>
        <w:widowControl/>
        <w:spacing w:lineRule="atLeast" w:line="30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«Два лика января» — остросюжетный роман-притча о поэте, который решает преступить закон, пытаясь залечить старую душевную рану, о благополучном бизнесмене, который на самом деле сколотил состояние с помощью мошенничества, о женщине, которая для первого из героев олицетворяет прошлое, а второму дает надежду на будущее. Роман, действие которого происходит в Средиземноморье в месяце, посвященном двуликому богу Янусу, задает вопрос: что важнее — голос крови или первобытный инстинкт?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18"/>
        <w:widowControl/>
        <w:spacing w:lineRule="atLeast" w:line="30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8"/>
        <w:widowControl/>
        <w:spacing w:lineRule="atLeast" w:line="300" w:before="0" w:after="26"/>
        <w:ind w:left="0" w:right="0" w:hanging="0"/>
        <w:jc w:val="both"/>
        <w:rPr/>
      </w:pPr>
      <w: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30480</wp:posOffset>
            </wp:positionH>
            <wp:positionV relativeFrom="paragraph">
              <wp:posOffset>-63500</wp:posOffset>
            </wp:positionV>
            <wp:extent cx="931545" cy="1433195"/>
            <wp:effectExtent l="0" t="0" r="0" b="0"/>
            <wp:wrapSquare wrapText="largest"/>
            <wp:docPr id="12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ab/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Ханцис Алиса «И вянут розы в зной январский» </w:t>
      </w:r>
    </w:p>
    <w:p>
      <w:pPr>
        <w:pStyle w:val="Style18"/>
        <w:widowControl/>
        <w:spacing w:lineRule="atLeast" w:line="300" w:before="0" w:after="83"/>
        <w:ind w:left="0" w:right="0" w:hanging="0"/>
        <w:jc w:val="both"/>
        <w:rPr>
          <w:rFonts w:ascii="Times New Roman" w:hAnsi="Times New Roman"/>
          <w:b w:val="false"/>
          <w:b w:val="false"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ab/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Двадцатилетняя Делия, приехав из провинции в блестящий столичный город, чувствует себя рожденной заново. Здесь праздное, богато разодетое высшее общество соседствует с веселой и пестрой богемой, здесь за каждым поворотом скрываются чудеса и сюрпризы. Но так ли безобидна шумная столица? Делия рискует — потеряет ли она себя или, наоборот, найдет? </w:t>
      </w:r>
    </w:p>
    <w:p>
      <w:pPr>
        <w:pStyle w:val="Style18"/>
        <w:widowControl/>
        <w:spacing w:lineRule="atLeast" w:line="300" w:before="0" w:after="83"/>
        <w:ind w:left="0" w:right="0" w:hanging="0"/>
        <w:jc w:val="both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83"/>
        <w:ind w:left="0" w:right="0" w:hanging="0"/>
        <w:jc w:val="both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83"/>
        <w:ind w:left="0" w:right="0" w:hanging="0"/>
        <w:jc w:val="both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83"/>
        <w:ind w:left="0" w:right="0" w:hanging="0"/>
        <w:jc w:val="both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83"/>
        <w:ind w:left="0" w:right="0" w:hanging="0"/>
        <w:jc w:val="both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lineRule="atLeast" w:line="300" w:before="0" w:after="140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4E2800"/>
          <w:spacing w:val="0"/>
          <w:sz w:val="27"/>
        </w:rPr>
        <w:tab/>
      </w:r>
    </w:p>
    <w:sectPr>
      <w:type w:val="nextPage"/>
      <w:pgSz w:orient="landscape" w:w="16838" w:h="11906"/>
      <w:pgMar w:left="1063" w:right="712" w:header="0" w:top="720" w:footer="0" w:bottom="568" w:gutter="0"/>
      <w:pgNumType w:fmt="decimal"/>
      <w:cols w:num="2" w:equalWidth="false" w:sep="false">
        <w:col w:w="6984" w:space="708"/>
        <w:col w:w="7370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ertruda Victoriana">
    <w:charset w:val="01"/>
    <w:family w:val="auto"/>
    <w:pitch w:val="variable"/>
  </w:font>
  <w:font w:name="Times New Roman">
    <w:altName w:val="serif"/>
    <w:charset w:val="cc"/>
    <w:family w:val="roman"/>
    <w:pitch w:val="variable"/>
  </w:font>
  <w:font w:name="Times New Roman">
    <w:charset w:val="01"/>
    <w:family w:val="roman"/>
    <w:pitch w:val="variable"/>
  </w:font>
  <w:font w:name="Source Sans Pro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3">
    <w:name w:val="Heading 3"/>
    <w:basedOn w:val="Style17"/>
    <w:next w:val="Style18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Style12">
    <w:name w:val="Интернет-ссылка"/>
    <w:basedOn w:val="DefaultParagraphFont"/>
    <w:rPr>
      <w:color w:val="0000FF"/>
      <w:u w:val="single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Ins">
    <w:name w:val="ins"/>
    <w:qFormat/>
    <w:rPr/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blioteka.gorkluch@gmail.com" TargetMode="External"/><Relationship Id="rId3" Type="http://schemas.openxmlformats.org/officeDocument/2006/relationships/hyperlink" Target="mailto:biblioteka.gorkluch@gmail.com" TargetMode="External"/><Relationship Id="rId4" Type="http://schemas.openxmlformats.org/officeDocument/2006/relationships/hyperlink" Target="mailto:biblioteka.gorkluch@gmail.com" TargetMode="External"/><Relationship Id="rId5" Type="http://schemas.openxmlformats.org/officeDocument/2006/relationships/hyperlink" Target="mailto:biblioteka.gorkluch@gmail.com" TargetMode="External"/><Relationship Id="rId6" Type="http://schemas.openxmlformats.org/officeDocument/2006/relationships/hyperlink" Target="mailto:biblioteka.gorkluch@gmail.com" TargetMode="External"/><Relationship Id="rId7" Type="http://schemas.openxmlformats.org/officeDocument/2006/relationships/hyperlink" Target="mailto:biblioteka.gorkluch@gmail.com" TargetMode="External"/><Relationship Id="rId8" Type="http://schemas.openxmlformats.org/officeDocument/2006/relationships/hyperlink" Target="mailto:biblioteka.gorkluch@gmail.com" TargetMode="External"/><Relationship Id="rId9" Type="http://schemas.openxmlformats.org/officeDocument/2006/relationships/hyperlink" Target="http://www.librarygk.ru/" TargetMode="External"/><Relationship Id="rId10" Type="http://schemas.openxmlformats.org/officeDocument/2006/relationships/hyperlink" Target="http://www.librarygk.ru/" TargetMode="External"/><Relationship Id="rId11" Type="http://schemas.openxmlformats.org/officeDocument/2006/relationships/hyperlink" Target="http://www.librarygk.ru/" TargetMode="External"/><Relationship Id="rId12" Type="http://schemas.openxmlformats.org/officeDocument/2006/relationships/hyperlink" Target="http://www.librarygk.ru/" TargetMode="External"/><Relationship Id="rId13" Type="http://schemas.openxmlformats.org/officeDocument/2006/relationships/hyperlink" Target="http://www.librarygk.ru/" TargetMode="Externa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LibreOffice/6.3.0.4$Windows_X86_64 LibreOffice_project/057fc023c990d676a43019934386b85b21a9ee99</Application>
  <Pages>3</Pages>
  <Words>703</Words>
  <Characters>4298</Characters>
  <CharactersWithSpaces>5038</CharactersWithSpaces>
  <Paragraphs>47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2018-10-24T10:35:00Z</dcterms:created>
  <dc:creator>Bib500</dc:creator>
  <dc:description/>
  <dc:language>ru-RU</dc:language>
  <cp:lastModifiedBy/>
  <cp:lastPrinted>2018-10-24T11:35:00Z</cp:lastPrinted>
  <dcterms:modified xsi:type="dcterms:W3CDTF">2022-01-18T14:00:58Z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